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2E427" w14:textId="77777777" w:rsidR="00700B22" w:rsidRDefault="00700B22">
      <w:pPr>
        <w:tabs>
          <w:tab w:val="left" w:pos="6660"/>
        </w:tabs>
        <w:spacing w:line="360" w:lineRule="auto"/>
        <w:jc w:val="center"/>
        <w:rPr>
          <w:bCs/>
          <w:sz w:val="44"/>
        </w:rPr>
      </w:pPr>
    </w:p>
    <w:p w14:paraId="47878E06" w14:textId="77777777" w:rsidR="00700B22" w:rsidRDefault="00837E4E">
      <w:pPr>
        <w:jc w:val="left"/>
        <w:rPr>
          <w:b/>
          <w:sz w:val="52"/>
        </w:rPr>
      </w:pPr>
      <w:r>
        <w:rPr>
          <w:noProof/>
        </w:rPr>
        <w:drawing>
          <wp:inline distT="0" distB="0" distL="0" distR="0" wp14:anchorId="3B625C47" wp14:editId="477ADDF1">
            <wp:extent cx="2592070" cy="623570"/>
            <wp:effectExtent l="0" t="0" r="0" b="5080"/>
            <wp:docPr id="1" name="图片 1"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caixiaofan\AppData\Local\Microsoft\Windows\Temporary Internet Files\Content.Word\主log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97046" cy="625211"/>
                    </a:xfrm>
                    <a:prstGeom prst="rect">
                      <a:avLst/>
                    </a:prstGeom>
                    <a:noFill/>
                    <a:ln>
                      <a:noFill/>
                    </a:ln>
                  </pic:spPr>
                </pic:pic>
              </a:graphicData>
            </a:graphic>
          </wp:inline>
        </w:drawing>
      </w:r>
    </w:p>
    <w:p w14:paraId="36605E90" w14:textId="77777777" w:rsidR="00700B22" w:rsidRDefault="00700B22">
      <w:pPr>
        <w:jc w:val="center"/>
        <w:rPr>
          <w:b/>
          <w:sz w:val="52"/>
        </w:rPr>
      </w:pPr>
    </w:p>
    <w:p w14:paraId="2A1880BF" w14:textId="77777777" w:rsidR="00700B22" w:rsidRDefault="00700B22">
      <w:pPr>
        <w:jc w:val="center"/>
        <w:rPr>
          <w:b/>
          <w:sz w:val="52"/>
        </w:rPr>
      </w:pPr>
    </w:p>
    <w:p w14:paraId="090FEF57" w14:textId="77777777" w:rsidR="00700B22" w:rsidRDefault="00700B22">
      <w:pPr>
        <w:rPr>
          <w:b/>
        </w:rPr>
      </w:pPr>
    </w:p>
    <w:p w14:paraId="435D88D0" w14:textId="77777777" w:rsidR="00700B22" w:rsidRDefault="00700B22">
      <w:pPr>
        <w:jc w:val="center"/>
        <w:rPr>
          <w:b/>
          <w:sz w:val="52"/>
        </w:rPr>
      </w:pPr>
    </w:p>
    <w:p w14:paraId="6DA70EF7" w14:textId="48987177" w:rsidR="00700B22" w:rsidRDefault="00837E4E">
      <w:pPr>
        <w:jc w:val="center"/>
        <w:rPr>
          <w:b/>
          <w:sz w:val="48"/>
        </w:rPr>
      </w:pPr>
      <w:bookmarkStart w:id="0" w:name="_Toc123112222"/>
      <w:bookmarkStart w:id="1" w:name="_Toc123112261"/>
      <w:bookmarkStart w:id="2" w:name="_Toc139991724"/>
      <w:bookmarkStart w:id="3" w:name="_Toc123701381"/>
      <w:bookmarkStart w:id="4" w:name="_Toc139992299"/>
      <w:r>
        <w:rPr>
          <w:rFonts w:hint="eastAsia"/>
          <w:b/>
          <w:sz w:val="48"/>
        </w:rPr>
        <w:t>前海开源研究优选混合型</w:t>
      </w:r>
      <w:r>
        <w:rPr>
          <w:b/>
          <w:sz w:val="48"/>
        </w:rPr>
        <w:t>证券投资基金</w:t>
      </w:r>
      <w:bookmarkStart w:id="5" w:name="_Toc123112262"/>
      <w:bookmarkStart w:id="6" w:name="_Toc123112223"/>
      <w:bookmarkStart w:id="7" w:name="_Toc139992300"/>
      <w:bookmarkStart w:id="8" w:name="_Toc123701382"/>
      <w:bookmarkStart w:id="9" w:name="_Toc139991725"/>
      <w:bookmarkEnd w:id="0"/>
      <w:bookmarkEnd w:id="1"/>
      <w:bookmarkEnd w:id="2"/>
      <w:bookmarkEnd w:id="3"/>
      <w:bookmarkEnd w:id="4"/>
    </w:p>
    <w:p w14:paraId="3CF61058" w14:textId="16469DCB" w:rsidR="00700B22" w:rsidRDefault="00837E4E">
      <w:pPr>
        <w:jc w:val="center"/>
        <w:rPr>
          <w:b/>
          <w:sz w:val="48"/>
        </w:rPr>
      </w:pPr>
      <w:r>
        <w:rPr>
          <w:b/>
          <w:sz w:val="48"/>
        </w:rPr>
        <w:t>基金合同</w:t>
      </w:r>
      <w:bookmarkEnd w:id="5"/>
      <w:bookmarkEnd w:id="6"/>
      <w:bookmarkEnd w:id="7"/>
      <w:bookmarkEnd w:id="8"/>
      <w:bookmarkEnd w:id="9"/>
    </w:p>
    <w:p w14:paraId="46DDC820" w14:textId="77777777" w:rsidR="00700B22" w:rsidRDefault="00700B22">
      <w:pPr>
        <w:jc w:val="center"/>
        <w:rPr>
          <w:b/>
          <w:sz w:val="52"/>
        </w:rPr>
      </w:pPr>
    </w:p>
    <w:p w14:paraId="45534A64" w14:textId="77777777" w:rsidR="00700B22" w:rsidRDefault="00700B22">
      <w:pPr>
        <w:jc w:val="center"/>
        <w:rPr>
          <w:b/>
          <w:sz w:val="52"/>
        </w:rPr>
      </w:pPr>
    </w:p>
    <w:p w14:paraId="2759C535" w14:textId="77777777" w:rsidR="00700B22" w:rsidRDefault="00700B22">
      <w:pPr>
        <w:jc w:val="center"/>
        <w:rPr>
          <w:b/>
          <w:sz w:val="52"/>
        </w:rPr>
      </w:pPr>
    </w:p>
    <w:p w14:paraId="39EF44CA" w14:textId="77777777" w:rsidR="00700B22" w:rsidRDefault="00700B22">
      <w:pPr>
        <w:jc w:val="center"/>
        <w:rPr>
          <w:b/>
          <w:sz w:val="52"/>
        </w:rPr>
      </w:pPr>
    </w:p>
    <w:p w14:paraId="2B2EDE9D" w14:textId="77777777" w:rsidR="00700B22" w:rsidRDefault="00700B22">
      <w:pPr>
        <w:rPr>
          <w:b/>
        </w:rPr>
      </w:pPr>
    </w:p>
    <w:p w14:paraId="401EEFB9" w14:textId="77777777" w:rsidR="00700B22" w:rsidRDefault="00837E4E">
      <w:pPr>
        <w:jc w:val="center"/>
        <w:rPr>
          <w:b/>
          <w:sz w:val="36"/>
        </w:rPr>
      </w:pPr>
      <w:bookmarkStart w:id="10" w:name="_Toc139992301"/>
      <w:bookmarkStart w:id="11" w:name="_Toc123701383"/>
      <w:bookmarkStart w:id="12" w:name="_Toc123112263"/>
      <w:bookmarkStart w:id="13" w:name="_Toc139991726"/>
      <w:bookmarkStart w:id="14" w:name="_Toc123112224"/>
      <w:r>
        <w:rPr>
          <w:b/>
          <w:sz w:val="36"/>
        </w:rPr>
        <w:t>基金管理人：</w:t>
      </w:r>
      <w:bookmarkEnd w:id="10"/>
      <w:bookmarkEnd w:id="11"/>
      <w:bookmarkEnd w:id="12"/>
      <w:bookmarkEnd w:id="13"/>
      <w:bookmarkEnd w:id="14"/>
      <w:r>
        <w:rPr>
          <w:rFonts w:hint="eastAsia"/>
          <w:b/>
          <w:sz w:val="36"/>
          <w:u w:val="single"/>
        </w:rPr>
        <w:t>前海开源基金管理有限公司</w:t>
      </w:r>
    </w:p>
    <w:p w14:paraId="7DDF5901" w14:textId="76136AFB" w:rsidR="00700B22" w:rsidRDefault="00837E4E">
      <w:pPr>
        <w:jc w:val="center"/>
        <w:rPr>
          <w:b/>
          <w:sz w:val="36"/>
        </w:rPr>
      </w:pPr>
      <w:bookmarkStart w:id="15" w:name="_Toc123112225"/>
      <w:bookmarkStart w:id="16" w:name="_Toc123701384"/>
      <w:bookmarkStart w:id="17" w:name="_Toc139992302"/>
      <w:bookmarkStart w:id="18" w:name="_Toc139991727"/>
      <w:bookmarkStart w:id="19" w:name="_Toc123112264"/>
      <w:r>
        <w:rPr>
          <w:b/>
          <w:sz w:val="36"/>
        </w:rPr>
        <w:t>基金托管人：</w:t>
      </w:r>
      <w:bookmarkEnd w:id="15"/>
      <w:bookmarkEnd w:id="16"/>
      <w:bookmarkEnd w:id="17"/>
      <w:bookmarkEnd w:id="18"/>
      <w:bookmarkEnd w:id="19"/>
      <w:r>
        <w:rPr>
          <w:rFonts w:hint="eastAsia"/>
          <w:b/>
          <w:sz w:val="36"/>
          <w:u w:val="single"/>
        </w:rPr>
        <w:t>中国建设银行股份有限公司</w:t>
      </w:r>
    </w:p>
    <w:p w14:paraId="7C668288" w14:textId="77777777" w:rsidR="00700B22" w:rsidRDefault="00700B22">
      <w:pPr>
        <w:jc w:val="center"/>
        <w:rPr>
          <w:bCs/>
          <w:sz w:val="32"/>
        </w:rPr>
      </w:pPr>
    </w:p>
    <w:p w14:paraId="03AA8F53" w14:textId="77777777" w:rsidR="00700B22" w:rsidRDefault="00700B22">
      <w:pPr>
        <w:jc w:val="center"/>
        <w:rPr>
          <w:bCs/>
          <w:sz w:val="28"/>
        </w:rPr>
      </w:pPr>
      <w:bookmarkStart w:id="20" w:name="_Toc139991729"/>
      <w:bookmarkStart w:id="21" w:name="_Toc123112266"/>
      <w:bookmarkStart w:id="22" w:name="_Toc123701386"/>
      <w:bookmarkStart w:id="23" w:name="_Toc123112227"/>
    </w:p>
    <w:p w14:paraId="429A8AB7" w14:textId="2E202F0B" w:rsidR="00700B22" w:rsidRDefault="00837E4E">
      <w:pPr>
        <w:jc w:val="center"/>
        <w:rPr>
          <w:bCs/>
          <w:sz w:val="28"/>
        </w:rPr>
        <w:sectPr w:rsidR="00700B22">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1240E2">
        <w:rPr>
          <w:rFonts w:ascii="宋体" w:hint="eastAsia"/>
          <w:b/>
          <w:bCs/>
          <w:sz w:val="30"/>
        </w:rPr>
        <w:t>五</w:t>
      </w:r>
      <w:r>
        <w:rPr>
          <w:rFonts w:ascii="宋体" w:hint="eastAsia"/>
          <w:b/>
          <w:bCs/>
          <w:sz w:val="30"/>
        </w:rPr>
        <w:t>年</w:t>
      </w:r>
      <w:r w:rsidR="00D0162C">
        <w:rPr>
          <w:rFonts w:ascii="宋体" w:hint="eastAsia"/>
          <w:b/>
          <w:bCs/>
          <w:sz w:val="30"/>
        </w:rPr>
        <w:t>七</w:t>
      </w:r>
      <w:r>
        <w:rPr>
          <w:rFonts w:ascii="宋体" w:hint="eastAsia"/>
          <w:b/>
          <w:bCs/>
          <w:sz w:val="30"/>
        </w:rPr>
        <w:t>月</w:t>
      </w:r>
    </w:p>
    <w:p w14:paraId="3DC860C1" w14:textId="77777777" w:rsidR="00700B22" w:rsidRDefault="00837E4E">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09DBC41F" w14:textId="427D81A4" w:rsidR="0015155B" w:rsidRDefault="00837E4E">
      <w:pPr>
        <w:pStyle w:val="TOC1"/>
        <w:rPr>
          <w:rFonts w:asciiTheme="minorHAnsi" w:eastAsiaTheme="minorEastAsia" w:hAnsiTheme="minorHAnsi" w:cstheme="minorBidi"/>
          <w:noProof/>
          <w:szCs w:val="22"/>
          <w14:ligatures w14:val="standardContextual"/>
        </w:rPr>
      </w:pPr>
      <w:r>
        <w:rPr>
          <w:bCs/>
          <w:sz w:val="24"/>
        </w:rPr>
        <w:fldChar w:fldCharType="begin"/>
      </w:r>
      <w:r>
        <w:rPr>
          <w:bCs/>
          <w:sz w:val="24"/>
        </w:rPr>
        <w:instrText xml:space="preserve"> TOC \o "1-1" \h \z \u </w:instrText>
      </w:r>
      <w:r>
        <w:rPr>
          <w:bCs/>
          <w:sz w:val="24"/>
        </w:rPr>
        <w:fldChar w:fldCharType="separate"/>
      </w:r>
      <w:hyperlink w:anchor="_Toc183610301" w:history="1">
        <w:r w:rsidR="0015155B" w:rsidRPr="00361B08">
          <w:rPr>
            <w:rStyle w:val="af5"/>
            <w:rFonts w:hint="eastAsia"/>
            <w:noProof/>
          </w:rPr>
          <w:t>第一部分</w:t>
        </w:r>
        <w:r w:rsidR="0015155B" w:rsidRPr="00361B08">
          <w:rPr>
            <w:rStyle w:val="af5"/>
            <w:rFonts w:hint="eastAsia"/>
            <w:noProof/>
          </w:rPr>
          <w:t xml:space="preserve">  </w:t>
        </w:r>
        <w:r w:rsidR="0015155B" w:rsidRPr="00361B08">
          <w:rPr>
            <w:rStyle w:val="af5"/>
            <w:rFonts w:hint="eastAsia"/>
            <w:noProof/>
          </w:rPr>
          <w:t>前言</w:t>
        </w:r>
        <w:r w:rsidR="0015155B">
          <w:rPr>
            <w:rFonts w:hint="eastAsia"/>
            <w:noProof/>
            <w:webHidden/>
          </w:rPr>
          <w:tab/>
        </w:r>
        <w:r w:rsidR="0015155B">
          <w:rPr>
            <w:rFonts w:hint="eastAsia"/>
            <w:noProof/>
            <w:webHidden/>
          </w:rPr>
          <w:fldChar w:fldCharType="begin"/>
        </w:r>
        <w:r w:rsidR="0015155B">
          <w:rPr>
            <w:rFonts w:hint="eastAsia"/>
            <w:noProof/>
            <w:webHidden/>
          </w:rPr>
          <w:instrText xml:space="preserve"> </w:instrText>
        </w:r>
        <w:r w:rsidR="0015155B">
          <w:rPr>
            <w:noProof/>
            <w:webHidden/>
          </w:rPr>
          <w:instrText>PAGEREF _Toc183610301 \h</w:instrText>
        </w:r>
        <w:r w:rsidR="0015155B">
          <w:rPr>
            <w:rFonts w:hint="eastAsia"/>
            <w:noProof/>
            <w:webHidden/>
          </w:rPr>
          <w:instrText xml:space="preserve"> </w:instrText>
        </w:r>
        <w:r w:rsidR="0015155B">
          <w:rPr>
            <w:rFonts w:hint="eastAsia"/>
            <w:noProof/>
            <w:webHidden/>
          </w:rPr>
        </w:r>
        <w:r w:rsidR="0015155B">
          <w:rPr>
            <w:rFonts w:hint="eastAsia"/>
            <w:noProof/>
            <w:webHidden/>
          </w:rPr>
          <w:fldChar w:fldCharType="separate"/>
        </w:r>
        <w:r w:rsidR="00FE60A3">
          <w:rPr>
            <w:noProof/>
            <w:webHidden/>
          </w:rPr>
          <w:t>1</w:t>
        </w:r>
        <w:r w:rsidR="0015155B">
          <w:rPr>
            <w:rFonts w:hint="eastAsia"/>
            <w:noProof/>
            <w:webHidden/>
          </w:rPr>
          <w:fldChar w:fldCharType="end"/>
        </w:r>
      </w:hyperlink>
    </w:p>
    <w:p w14:paraId="4EFF9E32" w14:textId="7A696B60" w:rsidR="0015155B" w:rsidRDefault="0015155B">
      <w:pPr>
        <w:pStyle w:val="TOC1"/>
        <w:rPr>
          <w:rFonts w:asciiTheme="minorHAnsi" w:eastAsiaTheme="minorEastAsia" w:hAnsiTheme="minorHAnsi" w:cstheme="minorBidi"/>
          <w:noProof/>
          <w:szCs w:val="22"/>
          <w14:ligatures w14:val="standardContextual"/>
        </w:rPr>
      </w:pPr>
      <w:hyperlink w:anchor="_Toc183610302" w:history="1">
        <w:r w:rsidRPr="00361B08">
          <w:rPr>
            <w:rStyle w:val="af5"/>
            <w:rFonts w:hint="eastAsia"/>
            <w:noProof/>
          </w:rPr>
          <w:t>第二部分</w:t>
        </w:r>
        <w:r w:rsidRPr="00361B08">
          <w:rPr>
            <w:rStyle w:val="af5"/>
            <w:rFonts w:hint="eastAsia"/>
            <w:noProof/>
          </w:rPr>
          <w:t xml:space="preserve">  </w:t>
        </w:r>
        <w:r w:rsidRPr="00361B08">
          <w:rPr>
            <w:rStyle w:val="af5"/>
            <w:rFonts w:hint="eastAsia"/>
            <w:noProof/>
          </w:rPr>
          <w:t>释义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_Toc183610302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3</w:t>
        </w:r>
        <w:r>
          <w:rPr>
            <w:rFonts w:hint="eastAsia"/>
            <w:noProof/>
            <w:webHidden/>
          </w:rPr>
          <w:fldChar w:fldCharType="end"/>
        </w:r>
      </w:hyperlink>
    </w:p>
    <w:p w14:paraId="3F64C233" w14:textId="1119998B" w:rsidR="0015155B" w:rsidRDefault="0015155B">
      <w:pPr>
        <w:pStyle w:val="TOC1"/>
        <w:rPr>
          <w:rFonts w:asciiTheme="minorHAnsi" w:eastAsiaTheme="minorEastAsia" w:hAnsiTheme="minorHAnsi" w:cstheme="minorBidi"/>
          <w:noProof/>
          <w:szCs w:val="22"/>
          <w14:ligatures w14:val="standardContextual"/>
        </w:rPr>
      </w:pPr>
      <w:hyperlink w:anchor="_Toc183610303" w:history="1">
        <w:r w:rsidRPr="00361B08">
          <w:rPr>
            <w:rStyle w:val="af5"/>
            <w:rFonts w:hint="eastAsia"/>
            <w:noProof/>
          </w:rPr>
          <w:t>第三部分</w:t>
        </w:r>
        <w:r w:rsidRPr="00361B08">
          <w:rPr>
            <w:rStyle w:val="af5"/>
            <w:rFonts w:hint="eastAsia"/>
            <w:noProof/>
          </w:rPr>
          <w:t xml:space="preserve">  </w:t>
        </w:r>
        <w:r w:rsidRPr="00361B08">
          <w:rPr>
            <w:rStyle w:val="af5"/>
            <w:rFonts w:hint="eastAsia"/>
            <w:noProof/>
          </w:rPr>
          <w:t>基金的基本情况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_Toc183610303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9</w:t>
        </w:r>
        <w:r>
          <w:rPr>
            <w:rFonts w:hint="eastAsia"/>
            <w:noProof/>
            <w:webHidden/>
          </w:rPr>
          <w:fldChar w:fldCharType="end"/>
        </w:r>
      </w:hyperlink>
    </w:p>
    <w:p w14:paraId="177AF6CC" w14:textId="4D027DF5" w:rsidR="0015155B" w:rsidRDefault="0015155B">
      <w:pPr>
        <w:pStyle w:val="TOC1"/>
        <w:rPr>
          <w:rFonts w:asciiTheme="minorHAnsi" w:eastAsiaTheme="minorEastAsia" w:hAnsiTheme="minorHAnsi" w:cstheme="minorBidi"/>
          <w:noProof/>
          <w:szCs w:val="22"/>
          <w14:ligatures w14:val="standardContextual"/>
        </w:rPr>
      </w:pPr>
      <w:hyperlink w:anchor="_Toc183610304" w:history="1">
        <w:r w:rsidRPr="00361B08">
          <w:rPr>
            <w:rStyle w:val="af5"/>
            <w:rFonts w:hint="eastAsia"/>
            <w:noProof/>
          </w:rPr>
          <w:t>第四部分</w:t>
        </w:r>
        <w:r w:rsidRPr="00361B08">
          <w:rPr>
            <w:rStyle w:val="af5"/>
            <w:rFonts w:hint="eastAsia"/>
            <w:noProof/>
          </w:rPr>
          <w:t xml:space="preserve">  </w:t>
        </w:r>
        <w:r w:rsidRPr="00361B08">
          <w:rPr>
            <w:rStyle w:val="af5"/>
            <w:rFonts w:hint="eastAsia"/>
            <w:noProof/>
          </w:rPr>
          <w:t>基金份额的发售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_Toc183610304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11</w:t>
        </w:r>
        <w:r>
          <w:rPr>
            <w:rFonts w:hint="eastAsia"/>
            <w:noProof/>
            <w:webHidden/>
          </w:rPr>
          <w:fldChar w:fldCharType="end"/>
        </w:r>
      </w:hyperlink>
    </w:p>
    <w:p w14:paraId="635AA289" w14:textId="0C9292FB" w:rsidR="0015155B" w:rsidRDefault="0015155B">
      <w:pPr>
        <w:pStyle w:val="TOC1"/>
        <w:rPr>
          <w:rFonts w:asciiTheme="minorHAnsi" w:eastAsiaTheme="minorEastAsia" w:hAnsiTheme="minorHAnsi" w:cstheme="minorBidi"/>
          <w:noProof/>
          <w:szCs w:val="22"/>
          <w14:ligatures w14:val="standardContextual"/>
        </w:rPr>
      </w:pPr>
      <w:hyperlink w:anchor="_Toc183610305" w:history="1">
        <w:r w:rsidRPr="00361B08">
          <w:rPr>
            <w:rStyle w:val="af5"/>
            <w:rFonts w:hint="eastAsia"/>
            <w:noProof/>
          </w:rPr>
          <w:t>第五部分</w:t>
        </w:r>
        <w:r w:rsidRPr="00361B08">
          <w:rPr>
            <w:rStyle w:val="af5"/>
            <w:rFonts w:hint="eastAsia"/>
            <w:noProof/>
          </w:rPr>
          <w:t xml:space="preserve">  </w:t>
        </w:r>
        <w:r w:rsidRPr="00361B08">
          <w:rPr>
            <w:rStyle w:val="af5"/>
            <w:rFonts w:hint="eastAsia"/>
            <w:noProof/>
          </w:rPr>
          <w:t>基金备案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_Toc183610305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13</w:t>
        </w:r>
        <w:r>
          <w:rPr>
            <w:rFonts w:hint="eastAsia"/>
            <w:noProof/>
            <w:webHidden/>
          </w:rPr>
          <w:fldChar w:fldCharType="end"/>
        </w:r>
      </w:hyperlink>
    </w:p>
    <w:p w14:paraId="271A44FA" w14:textId="10E4C8B8" w:rsidR="0015155B" w:rsidRDefault="0015155B">
      <w:pPr>
        <w:pStyle w:val="TOC1"/>
        <w:rPr>
          <w:rFonts w:asciiTheme="minorHAnsi" w:eastAsiaTheme="minorEastAsia" w:hAnsiTheme="minorHAnsi" w:cstheme="minorBidi"/>
          <w:noProof/>
          <w:szCs w:val="22"/>
          <w14:ligatures w14:val="standardContextual"/>
        </w:rPr>
      </w:pPr>
      <w:hyperlink w:anchor="_Toc183610306" w:history="1">
        <w:r w:rsidRPr="00361B08">
          <w:rPr>
            <w:rStyle w:val="af5"/>
            <w:rFonts w:hint="eastAsia"/>
            <w:noProof/>
          </w:rPr>
          <w:t>第六部分</w:t>
        </w:r>
        <w:r w:rsidRPr="00361B08">
          <w:rPr>
            <w:rStyle w:val="af5"/>
            <w:rFonts w:hint="eastAsia"/>
            <w:noProof/>
          </w:rPr>
          <w:t xml:space="preserve">  </w:t>
        </w:r>
        <w:r w:rsidRPr="00361B08">
          <w:rPr>
            <w:rStyle w:val="af5"/>
            <w:rFonts w:hint="eastAsia"/>
            <w:noProof/>
          </w:rPr>
          <w:t>基金份额的申购与赎回</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_Toc183610306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14</w:t>
        </w:r>
        <w:r>
          <w:rPr>
            <w:rFonts w:hint="eastAsia"/>
            <w:noProof/>
            <w:webHidden/>
          </w:rPr>
          <w:fldChar w:fldCharType="end"/>
        </w:r>
      </w:hyperlink>
    </w:p>
    <w:p w14:paraId="35D4F12E" w14:textId="6E402173" w:rsidR="0015155B" w:rsidRDefault="0015155B">
      <w:pPr>
        <w:pStyle w:val="TOC1"/>
        <w:rPr>
          <w:rFonts w:asciiTheme="minorHAnsi" w:eastAsiaTheme="minorEastAsia" w:hAnsiTheme="minorHAnsi" w:cstheme="minorBidi"/>
          <w:noProof/>
          <w:szCs w:val="22"/>
          <w14:ligatures w14:val="standardContextual"/>
        </w:rPr>
      </w:pPr>
      <w:hyperlink w:anchor="_Toc183610307" w:history="1">
        <w:r w:rsidRPr="00361B08">
          <w:rPr>
            <w:rStyle w:val="af5"/>
            <w:rFonts w:hint="eastAsia"/>
            <w:noProof/>
          </w:rPr>
          <w:t>第七部分</w:t>
        </w:r>
        <w:r w:rsidRPr="00361B08">
          <w:rPr>
            <w:rStyle w:val="af5"/>
            <w:rFonts w:hint="eastAsia"/>
            <w:noProof/>
          </w:rPr>
          <w:t xml:space="preserve">  </w:t>
        </w:r>
        <w:r w:rsidRPr="00361B08">
          <w:rPr>
            <w:rStyle w:val="af5"/>
            <w:rFonts w:hint="eastAsia"/>
            <w:noProof/>
          </w:rPr>
          <w:t>基金合同当事人及权利义务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_Toc183610307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23</w:t>
        </w:r>
        <w:r>
          <w:rPr>
            <w:rFonts w:hint="eastAsia"/>
            <w:noProof/>
            <w:webHidden/>
          </w:rPr>
          <w:fldChar w:fldCharType="end"/>
        </w:r>
      </w:hyperlink>
    </w:p>
    <w:p w14:paraId="45353AB1" w14:textId="5DEC3B74" w:rsidR="0015155B" w:rsidRDefault="0015155B">
      <w:pPr>
        <w:pStyle w:val="TOC1"/>
        <w:rPr>
          <w:rFonts w:asciiTheme="minorHAnsi" w:eastAsiaTheme="minorEastAsia" w:hAnsiTheme="minorHAnsi" w:cstheme="minorBidi"/>
          <w:noProof/>
          <w:szCs w:val="22"/>
          <w14:ligatures w14:val="standardContextual"/>
        </w:rPr>
      </w:pPr>
      <w:hyperlink w:anchor="_Toc183610308" w:history="1">
        <w:r w:rsidRPr="00361B08">
          <w:rPr>
            <w:rStyle w:val="af5"/>
            <w:rFonts w:hint="eastAsia"/>
            <w:noProof/>
          </w:rPr>
          <w:t>第八部分</w:t>
        </w:r>
        <w:r w:rsidRPr="00361B08">
          <w:rPr>
            <w:rStyle w:val="af5"/>
            <w:rFonts w:hint="eastAsia"/>
            <w:noProof/>
          </w:rPr>
          <w:t xml:space="preserve">  </w:t>
        </w:r>
        <w:r w:rsidRPr="00361B08">
          <w:rPr>
            <w:rStyle w:val="af5"/>
            <w:rFonts w:hint="eastAsia"/>
            <w:noProof/>
          </w:rPr>
          <w:t>基金份额持有人大会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_Toc183610308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30</w:t>
        </w:r>
        <w:r>
          <w:rPr>
            <w:rFonts w:hint="eastAsia"/>
            <w:noProof/>
            <w:webHidden/>
          </w:rPr>
          <w:fldChar w:fldCharType="end"/>
        </w:r>
      </w:hyperlink>
    </w:p>
    <w:p w14:paraId="26196EFF" w14:textId="6141AB15" w:rsidR="0015155B" w:rsidRDefault="0015155B">
      <w:pPr>
        <w:pStyle w:val="TOC1"/>
        <w:rPr>
          <w:rFonts w:asciiTheme="minorHAnsi" w:eastAsiaTheme="minorEastAsia" w:hAnsiTheme="minorHAnsi" w:cstheme="minorBidi"/>
          <w:noProof/>
          <w:szCs w:val="22"/>
          <w14:ligatures w14:val="standardContextual"/>
        </w:rPr>
      </w:pPr>
      <w:hyperlink w:anchor="_Toc183610309" w:history="1">
        <w:r w:rsidRPr="00361B08">
          <w:rPr>
            <w:rStyle w:val="af5"/>
            <w:rFonts w:hint="eastAsia"/>
            <w:noProof/>
          </w:rPr>
          <w:t>第九部分</w:t>
        </w:r>
        <w:r w:rsidRPr="00361B08">
          <w:rPr>
            <w:rStyle w:val="af5"/>
            <w:rFonts w:hint="eastAsia"/>
            <w:noProof/>
          </w:rPr>
          <w:t xml:space="preserve">  </w:t>
        </w:r>
        <w:r w:rsidRPr="00361B08">
          <w:rPr>
            <w:rStyle w:val="af5"/>
            <w:rFonts w:hint="eastAsia"/>
            <w:noProof/>
          </w:rPr>
          <w:t>基金管理人、基金托管人的更换条件和程序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_Toc183610309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39</w:t>
        </w:r>
        <w:r>
          <w:rPr>
            <w:rFonts w:hint="eastAsia"/>
            <w:noProof/>
            <w:webHidden/>
          </w:rPr>
          <w:fldChar w:fldCharType="end"/>
        </w:r>
      </w:hyperlink>
    </w:p>
    <w:p w14:paraId="38C3E62F" w14:textId="47126B80" w:rsidR="0015155B" w:rsidRDefault="0015155B">
      <w:pPr>
        <w:pStyle w:val="TOC1"/>
        <w:rPr>
          <w:rFonts w:asciiTheme="minorHAnsi" w:eastAsiaTheme="minorEastAsia" w:hAnsiTheme="minorHAnsi" w:cstheme="minorBidi"/>
          <w:noProof/>
          <w:szCs w:val="22"/>
          <w14:ligatures w14:val="standardContextual"/>
        </w:rPr>
      </w:pPr>
      <w:hyperlink w:anchor="_Toc183610310" w:history="1">
        <w:r w:rsidRPr="00361B08">
          <w:rPr>
            <w:rStyle w:val="af5"/>
            <w:rFonts w:hint="eastAsia"/>
            <w:noProof/>
          </w:rPr>
          <w:t>第十部分</w:t>
        </w:r>
        <w:r w:rsidRPr="00361B08">
          <w:rPr>
            <w:rStyle w:val="af5"/>
            <w:rFonts w:hint="eastAsia"/>
            <w:noProof/>
          </w:rPr>
          <w:t xml:space="preserve">  </w:t>
        </w:r>
        <w:r w:rsidRPr="00361B08">
          <w:rPr>
            <w:rStyle w:val="af5"/>
            <w:rFonts w:hint="eastAsia"/>
            <w:noProof/>
          </w:rPr>
          <w:t>基金的托管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_Toc183610310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42</w:t>
        </w:r>
        <w:r>
          <w:rPr>
            <w:rFonts w:hint="eastAsia"/>
            <w:noProof/>
            <w:webHidden/>
          </w:rPr>
          <w:fldChar w:fldCharType="end"/>
        </w:r>
      </w:hyperlink>
    </w:p>
    <w:p w14:paraId="4E625FBB" w14:textId="5271CA41" w:rsidR="0015155B" w:rsidRDefault="0015155B">
      <w:pPr>
        <w:pStyle w:val="TOC1"/>
        <w:rPr>
          <w:rFonts w:asciiTheme="minorHAnsi" w:eastAsiaTheme="minorEastAsia" w:hAnsiTheme="minorHAnsi" w:cstheme="minorBidi"/>
          <w:noProof/>
          <w:szCs w:val="22"/>
          <w14:ligatures w14:val="standardContextual"/>
        </w:rPr>
      </w:pPr>
      <w:hyperlink w:anchor="_Toc183610311" w:history="1">
        <w:r w:rsidRPr="00361B08">
          <w:rPr>
            <w:rStyle w:val="af5"/>
            <w:rFonts w:hint="eastAsia"/>
            <w:noProof/>
          </w:rPr>
          <w:t>第十一部分</w:t>
        </w:r>
        <w:r w:rsidRPr="00361B08">
          <w:rPr>
            <w:rStyle w:val="af5"/>
            <w:rFonts w:hint="eastAsia"/>
            <w:noProof/>
          </w:rPr>
          <w:t xml:space="preserve">  </w:t>
        </w:r>
        <w:r w:rsidRPr="00361B08">
          <w:rPr>
            <w:rStyle w:val="af5"/>
            <w:rFonts w:hint="eastAsia"/>
            <w:noProof/>
          </w:rPr>
          <w:t>基金份额的登记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_Toc183610311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43</w:t>
        </w:r>
        <w:r>
          <w:rPr>
            <w:rFonts w:hint="eastAsia"/>
            <w:noProof/>
            <w:webHidden/>
          </w:rPr>
          <w:fldChar w:fldCharType="end"/>
        </w:r>
      </w:hyperlink>
    </w:p>
    <w:p w14:paraId="2EFF6DCA" w14:textId="2834E2DE" w:rsidR="0015155B" w:rsidRDefault="0015155B">
      <w:pPr>
        <w:pStyle w:val="TOC1"/>
        <w:rPr>
          <w:rFonts w:asciiTheme="minorHAnsi" w:eastAsiaTheme="minorEastAsia" w:hAnsiTheme="minorHAnsi" w:cstheme="minorBidi"/>
          <w:noProof/>
          <w:szCs w:val="22"/>
          <w14:ligatures w14:val="standardContextual"/>
        </w:rPr>
      </w:pPr>
      <w:hyperlink w:anchor="_Toc183610312" w:history="1">
        <w:r w:rsidRPr="00361B08">
          <w:rPr>
            <w:rStyle w:val="af5"/>
            <w:rFonts w:hint="eastAsia"/>
            <w:noProof/>
          </w:rPr>
          <w:t>第十二部分</w:t>
        </w:r>
        <w:r w:rsidRPr="00361B08">
          <w:rPr>
            <w:rStyle w:val="af5"/>
            <w:rFonts w:hint="eastAsia"/>
            <w:noProof/>
          </w:rPr>
          <w:t xml:space="preserve">  </w:t>
        </w:r>
        <w:r w:rsidRPr="00361B08">
          <w:rPr>
            <w:rStyle w:val="af5"/>
            <w:rFonts w:hint="eastAsia"/>
            <w:noProof/>
          </w:rPr>
          <w:t>基金的投资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_Toc183610312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45</w:t>
        </w:r>
        <w:r>
          <w:rPr>
            <w:rFonts w:hint="eastAsia"/>
            <w:noProof/>
            <w:webHidden/>
          </w:rPr>
          <w:fldChar w:fldCharType="end"/>
        </w:r>
      </w:hyperlink>
    </w:p>
    <w:p w14:paraId="1823A498" w14:textId="1C3714AE" w:rsidR="0015155B" w:rsidRDefault="0015155B">
      <w:pPr>
        <w:pStyle w:val="TOC1"/>
        <w:rPr>
          <w:rFonts w:asciiTheme="minorHAnsi" w:eastAsiaTheme="minorEastAsia" w:hAnsiTheme="minorHAnsi" w:cstheme="minorBidi"/>
          <w:noProof/>
          <w:szCs w:val="22"/>
          <w14:ligatures w14:val="standardContextual"/>
        </w:rPr>
      </w:pPr>
      <w:hyperlink w:anchor="_Toc183610313" w:history="1">
        <w:r w:rsidRPr="00361B08">
          <w:rPr>
            <w:rStyle w:val="af5"/>
            <w:rFonts w:hint="eastAsia"/>
            <w:noProof/>
          </w:rPr>
          <w:t>第十三部分</w:t>
        </w:r>
        <w:r w:rsidRPr="00361B08">
          <w:rPr>
            <w:rStyle w:val="af5"/>
            <w:rFonts w:hint="eastAsia"/>
            <w:noProof/>
          </w:rPr>
          <w:t xml:space="preserve">  </w:t>
        </w:r>
        <w:r w:rsidRPr="00361B08">
          <w:rPr>
            <w:rStyle w:val="af5"/>
            <w:rFonts w:hint="eastAsia"/>
            <w:noProof/>
          </w:rPr>
          <w:t>基金的财产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_Toc183610313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54</w:t>
        </w:r>
        <w:r>
          <w:rPr>
            <w:rFonts w:hint="eastAsia"/>
            <w:noProof/>
            <w:webHidden/>
          </w:rPr>
          <w:fldChar w:fldCharType="end"/>
        </w:r>
      </w:hyperlink>
    </w:p>
    <w:p w14:paraId="2A6E1644" w14:textId="3D15966C" w:rsidR="0015155B" w:rsidRDefault="0015155B">
      <w:pPr>
        <w:pStyle w:val="TOC1"/>
        <w:rPr>
          <w:rFonts w:asciiTheme="minorHAnsi" w:eastAsiaTheme="minorEastAsia" w:hAnsiTheme="minorHAnsi" w:cstheme="minorBidi"/>
          <w:noProof/>
          <w:szCs w:val="22"/>
          <w14:ligatures w14:val="standardContextual"/>
        </w:rPr>
      </w:pPr>
      <w:hyperlink w:anchor="_Toc183610314" w:history="1">
        <w:r w:rsidRPr="00361B08">
          <w:rPr>
            <w:rStyle w:val="af5"/>
            <w:rFonts w:hint="eastAsia"/>
            <w:noProof/>
          </w:rPr>
          <w:t>第十四部分</w:t>
        </w:r>
        <w:r w:rsidRPr="00361B08">
          <w:rPr>
            <w:rStyle w:val="af5"/>
            <w:rFonts w:hint="eastAsia"/>
            <w:noProof/>
          </w:rPr>
          <w:t xml:space="preserve">  </w:t>
        </w:r>
        <w:r w:rsidRPr="00361B08">
          <w:rPr>
            <w:rStyle w:val="af5"/>
            <w:rFonts w:hint="eastAsia"/>
            <w:noProof/>
          </w:rPr>
          <w:t>基金资产估值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_Toc183610314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55</w:t>
        </w:r>
        <w:r>
          <w:rPr>
            <w:rFonts w:hint="eastAsia"/>
            <w:noProof/>
            <w:webHidden/>
          </w:rPr>
          <w:fldChar w:fldCharType="end"/>
        </w:r>
      </w:hyperlink>
    </w:p>
    <w:p w14:paraId="5C58E746" w14:textId="38D78D6E" w:rsidR="0015155B" w:rsidRDefault="0015155B">
      <w:pPr>
        <w:pStyle w:val="TOC1"/>
        <w:rPr>
          <w:rFonts w:asciiTheme="minorHAnsi" w:eastAsiaTheme="minorEastAsia" w:hAnsiTheme="minorHAnsi" w:cstheme="minorBidi"/>
          <w:noProof/>
          <w:szCs w:val="22"/>
          <w14:ligatures w14:val="standardContextual"/>
        </w:rPr>
      </w:pPr>
      <w:hyperlink w:anchor="_Toc183610315" w:history="1">
        <w:r w:rsidRPr="00361B08">
          <w:rPr>
            <w:rStyle w:val="af5"/>
            <w:rFonts w:hint="eastAsia"/>
            <w:noProof/>
          </w:rPr>
          <w:t>第十五部分</w:t>
        </w:r>
        <w:r w:rsidRPr="00361B08">
          <w:rPr>
            <w:rStyle w:val="af5"/>
            <w:rFonts w:hint="eastAsia"/>
            <w:noProof/>
          </w:rPr>
          <w:t xml:space="preserve">  </w:t>
        </w:r>
        <w:r w:rsidRPr="00361B08">
          <w:rPr>
            <w:rStyle w:val="af5"/>
            <w:rFonts w:hint="eastAsia"/>
            <w:noProof/>
          </w:rPr>
          <w:t>基金费用与税收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_Toc183610315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62</w:t>
        </w:r>
        <w:r>
          <w:rPr>
            <w:rFonts w:hint="eastAsia"/>
            <w:noProof/>
            <w:webHidden/>
          </w:rPr>
          <w:fldChar w:fldCharType="end"/>
        </w:r>
      </w:hyperlink>
    </w:p>
    <w:p w14:paraId="59AD4796" w14:textId="47E9B271" w:rsidR="0015155B" w:rsidRDefault="0015155B">
      <w:pPr>
        <w:pStyle w:val="TOC1"/>
        <w:rPr>
          <w:rFonts w:asciiTheme="minorHAnsi" w:eastAsiaTheme="minorEastAsia" w:hAnsiTheme="minorHAnsi" w:cstheme="minorBidi"/>
          <w:noProof/>
          <w:szCs w:val="22"/>
          <w14:ligatures w14:val="standardContextual"/>
        </w:rPr>
      </w:pPr>
      <w:hyperlink w:anchor="_Toc183610316" w:history="1">
        <w:r w:rsidRPr="00361B08">
          <w:rPr>
            <w:rStyle w:val="af5"/>
            <w:rFonts w:hint="eastAsia"/>
            <w:noProof/>
          </w:rPr>
          <w:t>第十六部分</w:t>
        </w:r>
        <w:r w:rsidRPr="00361B08">
          <w:rPr>
            <w:rStyle w:val="af5"/>
            <w:rFonts w:hint="eastAsia"/>
            <w:noProof/>
          </w:rPr>
          <w:t xml:space="preserve">  </w:t>
        </w:r>
        <w:r w:rsidRPr="00361B08">
          <w:rPr>
            <w:rStyle w:val="af5"/>
            <w:rFonts w:hint="eastAsia"/>
            <w:noProof/>
          </w:rPr>
          <w:t>基金的收益与分配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_Toc183610316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65</w:t>
        </w:r>
        <w:r>
          <w:rPr>
            <w:rFonts w:hint="eastAsia"/>
            <w:noProof/>
            <w:webHidden/>
          </w:rPr>
          <w:fldChar w:fldCharType="end"/>
        </w:r>
      </w:hyperlink>
    </w:p>
    <w:p w14:paraId="67A0398E" w14:textId="270D9E5E" w:rsidR="0015155B" w:rsidRDefault="0015155B">
      <w:pPr>
        <w:pStyle w:val="TOC1"/>
        <w:rPr>
          <w:rFonts w:asciiTheme="minorHAnsi" w:eastAsiaTheme="minorEastAsia" w:hAnsiTheme="minorHAnsi" w:cstheme="minorBidi"/>
          <w:noProof/>
          <w:szCs w:val="22"/>
          <w14:ligatures w14:val="standardContextual"/>
        </w:rPr>
      </w:pPr>
      <w:hyperlink w:anchor="_Toc183610317" w:history="1">
        <w:r w:rsidRPr="00361B08">
          <w:rPr>
            <w:rStyle w:val="af5"/>
            <w:rFonts w:hint="eastAsia"/>
            <w:noProof/>
          </w:rPr>
          <w:t>第十七部分</w:t>
        </w:r>
        <w:r w:rsidRPr="00361B08">
          <w:rPr>
            <w:rStyle w:val="af5"/>
            <w:rFonts w:hint="eastAsia"/>
            <w:noProof/>
          </w:rPr>
          <w:t xml:space="preserve">  </w:t>
        </w:r>
        <w:r w:rsidRPr="00361B08">
          <w:rPr>
            <w:rStyle w:val="af5"/>
            <w:rFonts w:hint="eastAsia"/>
            <w:noProof/>
          </w:rPr>
          <w:t>基金的会计与审计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_Toc183610317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67</w:t>
        </w:r>
        <w:r>
          <w:rPr>
            <w:rFonts w:hint="eastAsia"/>
            <w:noProof/>
            <w:webHidden/>
          </w:rPr>
          <w:fldChar w:fldCharType="end"/>
        </w:r>
      </w:hyperlink>
    </w:p>
    <w:p w14:paraId="08CCE44A" w14:textId="1671B867" w:rsidR="0015155B" w:rsidRDefault="0015155B">
      <w:pPr>
        <w:pStyle w:val="TOC1"/>
        <w:rPr>
          <w:rFonts w:asciiTheme="minorHAnsi" w:eastAsiaTheme="minorEastAsia" w:hAnsiTheme="minorHAnsi" w:cstheme="minorBidi"/>
          <w:noProof/>
          <w:szCs w:val="22"/>
          <w14:ligatures w14:val="standardContextual"/>
        </w:rPr>
      </w:pPr>
      <w:hyperlink w:anchor="_Toc183610318" w:history="1">
        <w:r w:rsidRPr="00361B08">
          <w:rPr>
            <w:rStyle w:val="af5"/>
            <w:rFonts w:hint="eastAsia"/>
            <w:noProof/>
          </w:rPr>
          <w:t>第十八部分</w:t>
        </w:r>
        <w:r w:rsidRPr="00361B08">
          <w:rPr>
            <w:rStyle w:val="af5"/>
            <w:rFonts w:hint="eastAsia"/>
            <w:noProof/>
          </w:rPr>
          <w:t xml:space="preserve">  </w:t>
        </w:r>
        <w:r w:rsidRPr="00361B08">
          <w:rPr>
            <w:rStyle w:val="af5"/>
            <w:rFonts w:hint="eastAsia"/>
            <w:noProof/>
          </w:rPr>
          <w:t>基金的信息披露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_Toc183610318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68</w:t>
        </w:r>
        <w:r>
          <w:rPr>
            <w:rFonts w:hint="eastAsia"/>
            <w:noProof/>
            <w:webHidden/>
          </w:rPr>
          <w:fldChar w:fldCharType="end"/>
        </w:r>
      </w:hyperlink>
    </w:p>
    <w:p w14:paraId="375EAD58" w14:textId="05FD8BC6" w:rsidR="0015155B" w:rsidRDefault="0015155B">
      <w:pPr>
        <w:pStyle w:val="TOC1"/>
        <w:rPr>
          <w:rFonts w:asciiTheme="minorHAnsi" w:eastAsiaTheme="minorEastAsia" w:hAnsiTheme="minorHAnsi" w:cstheme="minorBidi"/>
          <w:noProof/>
          <w:szCs w:val="22"/>
          <w14:ligatures w14:val="standardContextual"/>
        </w:rPr>
      </w:pPr>
      <w:hyperlink w:anchor="_Toc183610319" w:history="1">
        <w:r w:rsidRPr="00361B08">
          <w:rPr>
            <w:rStyle w:val="af5"/>
            <w:rFonts w:hint="eastAsia"/>
            <w:noProof/>
          </w:rPr>
          <w:t>第十九部分</w:t>
        </w:r>
        <w:r w:rsidRPr="00361B08">
          <w:rPr>
            <w:rStyle w:val="af5"/>
            <w:rFonts w:hint="eastAsia"/>
            <w:noProof/>
          </w:rPr>
          <w:t xml:space="preserve">  </w:t>
        </w:r>
        <w:r w:rsidRPr="00361B08">
          <w:rPr>
            <w:rStyle w:val="af5"/>
            <w:rFonts w:hint="eastAsia"/>
            <w:noProof/>
          </w:rPr>
          <w:t>基金合同的变更、终止与基金财产的清算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_Toc183610319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76</w:t>
        </w:r>
        <w:r>
          <w:rPr>
            <w:rFonts w:hint="eastAsia"/>
            <w:noProof/>
            <w:webHidden/>
          </w:rPr>
          <w:fldChar w:fldCharType="end"/>
        </w:r>
      </w:hyperlink>
    </w:p>
    <w:p w14:paraId="462CE73A" w14:textId="49698BD1" w:rsidR="0015155B" w:rsidRDefault="0015155B">
      <w:pPr>
        <w:pStyle w:val="TOC1"/>
        <w:rPr>
          <w:rFonts w:asciiTheme="minorHAnsi" w:eastAsiaTheme="minorEastAsia" w:hAnsiTheme="minorHAnsi" w:cstheme="minorBidi"/>
          <w:noProof/>
          <w:szCs w:val="22"/>
          <w14:ligatures w14:val="standardContextual"/>
        </w:rPr>
      </w:pPr>
      <w:hyperlink w:anchor="_Toc183610320" w:history="1">
        <w:r w:rsidRPr="00361B08">
          <w:rPr>
            <w:rStyle w:val="af5"/>
            <w:rFonts w:hint="eastAsia"/>
            <w:noProof/>
          </w:rPr>
          <w:t>第二十部分</w:t>
        </w:r>
        <w:r w:rsidRPr="00361B08">
          <w:rPr>
            <w:rStyle w:val="af5"/>
            <w:rFonts w:hint="eastAsia"/>
            <w:noProof/>
          </w:rPr>
          <w:t xml:space="preserve">  </w:t>
        </w:r>
        <w:r w:rsidRPr="00361B08">
          <w:rPr>
            <w:rStyle w:val="af5"/>
            <w:rFonts w:hint="eastAsia"/>
            <w:noProof/>
          </w:rPr>
          <w:t>违约责任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_Toc183610320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78</w:t>
        </w:r>
        <w:r>
          <w:rPr>
            <w:rFonts w:hint="eastAsia"/>
            <w:noProof/>
            <w:webHidden/>
          </w:rPr>
          <w:fldChar w:fldCharType="end"/>
        </w:r>
      </w:hyperlink>
    </w:p>
    <w:p w14:paraId="43AF893E" w14:textId="568078B1" w:rsidR="0015155B" w:rsidRDefault="0015155B">
      <w:pPr>
        <w:pStyle w:val="TOC1"/>
        <w:rPr>
          <w:rFonts w:asciiTheme="minorHAnsi" w:eastAsiaTheme="minorEastAsia" w:hAnsiTheme="minorHAnsi" w:cstheme="minorBidi"/>
          <w:noProof/>
          <w:szCs w:val="22"/>
          <w14:ligatures w14:val="standardContextual"/>
        </w:rPr>
      </w:pPr>
      <w:hyperlink w:anchor="_Toc183610321" w:history="1">
        <w:r w:rsidRPr="00361B08">
          <w:rPr>
            <w:rStyle w:val="af5"/>
            <w:rFonts w:hint="eastAsia"/>
            <w:noProof/>
          </w:rPr>
          <w:t>第二十一部分</w:t>
        </w:r>
        <w:r w:rsidRPr="00361B08">
          <w:rPr>
            <w:rStyle w:val="af5"/>
            <w:rFonts w:hint="eastAsia"/>
            <w:noProof/>
          </w:rPr>
          <w:t xml:space="preserve">  </w:t>
        </w:r>
        <w:r w:rsidRPr="00361B08">
          <w:rPr>
            <w:rStyle w:val="af5"/>
            <w:rFonts w:hint="eastAsia"/>
            <w:noProof/>
          </w:rPr>
          <w:t>争议的处理和适用的法律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_Toc183610321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79</w:t>
        </w:r>
        <w:r>
          <w:rPr>
            <w:rFonts w:hint="eastAsia"/>
            <w:noProof/>
            <w:webHidden/>
          </w:rPr>
          <w:fldChar w:fldCharType="end"/>
        </w:r>
      </w:hyperlink>
    </w:p>
    <w:p w14:paraId="4030DBF3" w14:textId="424142DE" w:rsidR="0015155B" w:rsidRDefault="0015155B">
      <w:pPr>
        <w:pStyle w:val="TOC1"/>
        <w:rPr>
          <w:rFonts w:asciiTheme="minorHAnsi" w:eastAsiaTheme="minorEastAsia" w:hAnsiTheme="minorHAnsi" w:cstheme="minorBidi"/>
          <w:noProof/>
          <w:szCs w:val="22"/>
          <w14:ligatures w14:val="standardContextual"/>
        </w:rPr>
      </w:pPr>
      <w:hyperlink w:anchor="_Toc183610322" w:history="1">
        <w:r w:rsidRPr="00361B08">
          <w:rPr>
            <w:rStyle w:val="af5"/>
            <w:rFonts w:hint="eastAsia"/>
            <w:noProof/>
          </w:rPr>
          <w:t>第二十二部分</w:t>
        </w:r>
        <w:r w:rsidRPr="00361B08">
          <w:rPr>
            <w:rStyle w:val="af5"/>
            <w:rFonts w:hint="eastAsia"/>
            <w:noProof/>
          </w:rPr>
          <w:t xml:space="preserve">  </w:t>
        </w:r>
        <w:r w:rsidRPr="00361B08">
          <w:rPr>
            <w:rStyle w:val="af5"/>
            <w:rFonts w:hint="eastAsia"/>
            <w:noProof/>
          </w:rPr>
          <w:t>基金合同的效力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_Toc183610322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80</w:t>
        </w:r>
        <w:r>
          <w:rPr>
            <w:rFonts w:hint="eastAsia"/>
            <w:noProof/>
            <w:webHidden/>
          </w:rPr>
          <w:fldChar w:fldCharType="end"/>
        </w:r>
      </w:hyperlink>
    </w:p>
    <w:p w14:paraId="2D72DD9C" w14:textId="5D9D8CF8" w:rsidR="0015155B" w:rsidRDefault="0015155B">
      <w:pPr>
        <w:pStyle w:val="TOC1"/>
        <w:rPr>
          <w:rFonts w:asciiTheme="minorHAnsi" w:eastAsiaTheme="minorEastAsia" w:hAnsiTheme="minorHAnsi" w:cstheme="minorBidi"/>
          <w:noProof/>
          <w:szCs w:val="22"/>
          <w14:ligatures w14:val="standardContextual"/>
        </w:rPr>
      </w:pPr>
      <w:hyperlink w:anchor="_Toc183610323" w:history="1">
        <w:r w:rsidRPr="00361B08">
          <w:rPr>
            <w:rStyle w:val="af5"/>
            <w:rFonts w:hint="eastAsia"/>
            <w:noProof/>
          </w:rPr>
          <w:t>第二十三部分</w:t>
        </w:r>
        <w:r w:rsidRPr="00361B08">
          <w:rPr>
            <w:rStyle w:val="af5"/>
            <w:rFonts w:hint="eastAsia"/>
            <w:noProof/>
          </w:rPr>
          <w:t xml:space="preserve">  </w:t>
        </w:r>
        <w:r w:rsidRPr="00361B08">
          <w:rPr>
            <w:rStyle w:val="af5"/>
            <w:rFonts w:hint="eastAsia"/>
            <w:noProof/>
          </w:rPr>
          <w:t>其他事项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_Toc183610323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81</w:t>
        </w:r>
        <w:r>
          <w:rPr>
            <w:rFonts w:hint="eastAsia"/>
            <w:noProof/>
            <w:webHidden/>
          </w:rPr>
          <w:fldChar w:fldCharType="end"/>
        </w:r>
      </w:hyperlink>
    </w:p>
    <w:p w14:paraId="2AAC6577" w14:textId="4B8A59A8" w:rsidR="0015155B" w:rsidRDefault="0015155B">
      <w:pPr>
        <w:pStyle w:val="TOC1"/>
        <w:rPr>
          <w:rFonts w:asciiTheme="minorHAnsi" w:eastAsiaTheme="minorEastAsia" w:hAnsiTheme="minorHAnsi" w:cstheme="minorBidi"/>
          <w:noProof/>
          <w:szCs w:val="22"/>
          <w14:ligatures w14:val="standardContextual"/>
        </w:rPr>
      </w:pPr>
      <w:hyperlink w:anchor="_Toc183610324" w:history="1">
        <w:r w:rsidRPr="00361B08">
          <w:rPr>
            <w:rStyle w:val="af5"/>
            <w:rFonts w:hint="eastAsia"/>
            <w:noProof/>
          </w:rPr>
          <w:t>第二十四部分</w:t>
        </w:r>
        <w:r w:rsidRPr="00361B08">
          <w:rPr>
            <w:rStyle w:val="af5"/>
            <w:rFonts w:hint="eastAsia"/>
            <w:noProof/>
          </w:rPr>
          <w:t xml:space="preserve">  </w:t>
        </w:r>
        <w:r w:rsidRPr="00361B08">
          <w:rPr>
            <w:rStyle w:val="af5"/>
            <w:rFonts w:hint="eastAsia"/>
            <w:noProof/>
          </w:rPr>
          <w:t>基金合同内容摘要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_Toc183610324 \h</w:instrText>
        </w:r>
        <w:r>
          <w:rPr>
            <w:rFonts w:hint="eastAsia"/>
            <w:noProof/>
            <w:webHidden/>
          </w:rPr>
          <w:instrText xml:space="preserve"> </w:instrText>
        </w:r>
        <w:r>
          <w:rPr>
            <w:rFonts w:hint="eastAsia"/>
            <w:noProof/>
            <w:webHidden/>
          </w:rPr>
        </w:r>
        <w:r>
          <w:rPr>
            <w:rFonts w:hint="eastAsia"/>
            <w:noProof/>
            <w:webHidden/>
          </w:rPr>
          <w:fldChar w:fldCharType="separate"/>
        </w:r>
        <w:r w:rsidR="00FE60A3">
          <w:rPr>
            <w:noProof/>
            <w:webHidden/>
          </w:rPr>
          <w:t>82</w:t>
        </w:r>
        <w:r>
          <w:rPr>
            <w:rFonts w:hint="eastAsia"/>
            <w:noProof/>
            <w:webHidden/>
          </w:rPr>
          <w:fldChar w:fldCharType="end"/>
        </w:r>
      </w:hyperlink>
    </w:p>
    <w:p w14:paraId="27D28086" w14:textId="77777777" w:rsidR="00700B22" w:rsidRDefault="00837E4E">
      <w:pPr>
        <w:pStyle w:val="1"/>
        <w:spacing w:before="0" w:after="0"/>
        <w:jc w:val="left"/>
        <w:rPr>
          <w:rFonts w:ascii="Times New Roman"/>
          <w:b w:val="0"/>
          <w:bCs/>
          <w:color w:val="auto"/>
          <w:kern w:val="2"/>
        </w:rPr>
        <w:sectPr w:rsidR="00700B22">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139991730"/>
      <w:bookmarkStart w:id="25" w:name="_Toc4966"/>
      <w:bookmarkStart w:id="26" w:name="_Toc15517"/>
      <w:bookmarkStart w:id="27" w:name="_Toc8727"/>
      <w:bookmarkStart w:id="28" w:name="_Toc141703880"/>
      <w:bookmarkStart w:id="29" w:name="_Toc32639"/>
      <w:bookmarkStart w:id="30" w:name="_Toc29629"/>
      <w:bookmarkStart w:id="31" w:name="_Toc6306"/>
      <w:bookmarkStart w:id="32" w:name="_Toc30935"/>
      <w:bookmarkStart w:id="33" w:name="_Toc4867"/>
      <w:bookmarkStart w:id="34" w:name="_Toc26897"/>
      <w:bookmarkStart w:id="35" w:name="_Toc23386"/>
      <w:bookmarkStart w:id="36" w:name="_Toc123112268"/>
      <w:bookmarkStart w:id="37" w:name="_Toc123701389"/>
      <w:bookmarkStart w:id="38" w:name="_Toc123112229"/>
      <w:bookmarkStart w:id="39" w:name="_Toc233456271"/>
    </w:p>
    <w:p w14:paraId="51994D40" w14:textId="77777777" w:rsidR="00700B22" w:rsidRDefault="00837E4E">
      <w:pPr>
        <w:pStyle w:val="1"/>
        <w:spacing w:before="0" w:after="0"/>
        <w:jc w:val="center"/>
        <w:rPr>
          <w:rFonts w:ascii="Times New Roman"/>
          <w:color w:val="auto"/>
          <w:sz w:val="30"/>
        </w:rPr>
      </w:pPr>
      <w:bookmarkStart w:id="40" w:name="_Toc18361030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1356F6A" w14:textId="77777777" w:rsidR="00700B22" w:rsidRDefault="00700B22">
      <w:pPr>
        <w:rPr>
          <w:bCs/>
        </w:rPr>
      </w:pPr>
      <w:bookmarkStart w:id="41" w:name="_Toc139991731"/>
    </w:p>
    <w:p w14:paraId="79FFDCD8" w14:textId="77777777" w:rsidR="00700B22" w:rsidRDefault="00837E4E">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67C8322B"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6398FFD" w14:textId="57EC967D" w:rsidR="00700B22" w:rsidRDefault="00837E4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以下简称“《流动性风险管理规定》”</w:t>
      </w:r>
      <w:r>
        <w:rPr>
          <w:rFonts w:hint="eastAsia"/>
          <w:bCs/>
          <w:sz w:val="24"/>
        </w:rPr>
        <w:t>)</w:t>
      </w:r>
      <w:r>
        <w:rPr>
          <w:rFonts w:hint="eastAsia"/>
          <w:bCs/>
          <w:sz w:val="24"/>
        </w:rPr>
        <w:t>《证券基金经营机构参与内地与香港股票市场交易互联互通指引》</w:t>
      </w:r>
      <w:r>
        <w:rPr>
          <w:bCs/>
          <w:sz w:val="24"/>
        </w:rPr>
        <w:t>和其他有关法律法规。</w:t>
      </w:r>
    </w:p>
    <w:p w14:paraId="695593C1" w14:textId="77777777" w:rsidR="00700B22" w:rsidRDefault="00837E4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131251D2" w14:textId="77777777" w:rsidR="00700B22" w:rsidRDefault="00837E4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0D99EAF" w14:textId="77777777" w:rsidR="00700B22" w:rsidRDefault="00837E4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7A97EA8" w14:textId="2A560DDB" w:rsidR="00700B22" w:rsidRDefault="00837E4E">
      <w:pPr>
        <w:spacing w:line="360" w:lineRule="auto"/>
        <w:ind w:firstLineChars="200" w:firstLine="480"/>
        <w:rPr>
          <w:bCs/>
          <w:sz w:val="24"/>
        </w:rPr>
      </w:pPr>
      <w:r>
        <w:rPr>
          <w:rFonts w:hint="eastAsia"/>
          <w:bCs/>
          <w:sz w:val="24"/>
        </w:rPr>
        <w:t>三、前海开源研究优选混合型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C6CE021" w14:textId="77777777" w:rsidR="00700B22" w:rsidRDefault="00837E4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37DF1773" w14:textId="77777777" w:rsidR="00700B22" w:rsidRDefault="00837E4E">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49358DE" w14:textId="77777777" w:rsidR="00700B22" w:rsidRDefault="00837E4E">
      <w:pPr>
        <w:spacing w:line="360" w:lineRule="auto"/>
        <w:ind w:firstLineChars="200" w:firstLine="480"/>
        <w:rPr>
          <w:bCs/>
          <w:sz w:val="24"/>
        </w:rPr>
      </w:pPr>
      <w:r>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23C4F812" w14:textId="77777777" w:rsidR="00700B22" w:rsidRDefault="00837E4E">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66D7F96" w14:textId="77777777" w:rsidR="00700B22" w:rsidRDefault="00837E4E">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1C48E69" w14:textId="77777777" w:rsidR="00700B22" w:rsidRDefault="00837E4E">
      <w:pPr>
        <w:spacing w:line="360" w:lineRule="auto"/>
        <w:ind w:firstLineChars="200" w:firstLine="480"/>
        <w:rPr>
          <w:bCs/>
          <w:sz w:val="24"/>
        </w:rPr>
      </w:pPr>
      <w:r>
        <w:rPr>
          <w:rFonts w:hint="eastAsia"/>
          <w:bCs/>
          <w:sz w:val="24"/>
        </w:rPr>
        <w:t>六、本基金若投资内地与香港股票市场交易互联互通机制允许买卖的规定范围内的香港联合交易所有限公司上市的股票（以下简称“港股通标的股票”），可能面临港股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正常交易，港股通标的股票不能及时卖出，可能带来一定的流动性风险）等。本基金投资港股通标的股票的具体风险请参见招募说明书“风险揭示”章节内容。</w:t>
      </w:r>
    </w:p>
    <w:p w14:paraId="2C9821B8" w14:textId="77777777" w:rsidR="00700B22" w:rsidRDefault="00837E4E">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635265EF" w14:textId="032F1798" w:rsidR="00700B22" w:rsidRDefault="00837E4E">
      <w:pPr>
        <w:spacing w:line="360" w:lineRule="auto"/>
        <w:ind w:firstLineChars="200" w:firstLine="480"/>
        <w:rPr>
          <w:bCs/>
          <w:sz w:val="24"/>
        </w:rPr>
      </w:pPr>
      <w:r>
        <w:rPr>
          <w:rFonts w:hint="eastAsia"/>
          <w:bCs/>
          <w:sz w:val="24"/>
        </w:rPr>
        <w:t>七</w:t>
      </w:r>
      <w:r>
        <w:rPr>
          <w:bCs/>
          <w:sz w:val="24"/>
        </w:rPr>
        <w:t>、</w:t>
      </w:r>
      <w:r>
        <w:rPr>
          <w:rFonts w:hint="eastAsia"/>
          <w:bCs/>
          <w:sz w:val="24"/>
        </w:rPr>
        <w:t>本基金的投资范围包括存托凭证，可能面临存托凭证价格大幅波动甚至出现较大亏损的风险，以及与创新</w:t>
      </w:r>
      <w:r>
        <w:rPr>
          <w:bCs/>
          <w:sz w:val="24"/>
        </w:rPr>
        <w:t>企业、境外发行人、</w:t>
      </w:r>
      <w:r>
        <w:rPr>
          <w:rFonts w:hint="eastAsia"/>
          <w:bCs/>
          <w:sz w:val="24"/>
        </w:rPr>
        <w:t>存托凭证发行机制以及</w:t>
      </w:r>
      <w:r>
        <w:rPr>
          <w:bCs/>
          <w:sz w:val="24"/>
        </w:rPr>
        <w:t>交易机制</w:t>
      </w:r>
      <w:r>
        <w:rPr>
          <w:rFonts w:hint="eastAsia"/>
          <w:bCs/>
          <w:sz w:val="24"/>
        </w:rPr>
        <w:t>相关的风险。</w:t>
      </w:r>
    </w:p>
    <w:p w14:paraId="6B1D76B6" w14:textId="2C2A018B" w:rsidR="00700B22" w:rsidRDefault="00837E4E">
      <w:pPr>
        <w:spacing w:line="360" w:lineRule="auto"/>
        <w:ind w:firstLineChars="200" w:firstLine="480"/>
        <w:rPr>
          <w:bCs/>
          <w:sz w:val="24"/>
        </w:rPr>
      </w:pPr>
      <w:r>
        <w:rPr>
          <w:rFonts w:hint="eastAsia"/>
          <w:bCs/>
          <w:sz w:val="24"/>
        </w:rPr>
        <w:t>八、为对冲信用风险，本基金可能投资于信用衍生品，信用衍生品的投资可能面临流动性风险、偿付风险以及价格波动风险等。</w:t>
      </w:r>
    </w:p>
    <w:p w14:paraId="64600BBE" w14:textId="77777777" w:rsidR="00700B22" w:rsidRDefault="00837E4E">
      <w:pPr>
        <w:spacing w:line="360" w:lineRule="auto"/>
        <w:ind w:firstLineChars="200" w:firstLine="480"/>
        <w:rPr>
          <w:bCs/>
          <w:sz w:val="24"/>
        </w:rPr>
      </w:pPr>
      <w:r>
        <w:rPr>
          <w:rFonts w:hint="eastAsia"/>
          <w:bCs/>
          <w:sz w:val="24"/>
        </w:rPr>
        <w:t>九、当本基金持有特定资产且存在或潜在大额赎回申请时，基金管理人履行相应程序后，可以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53AF59F4"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43" w:name="_Toc2465"/>
      <w:bookmarkStart w:id="44" w:name="_Toc15067"/>
      <w:bookmarkStart w:id="45" w:name="_Toc3224"/>
      <w:bookmarkStart w:id="46" w:name="_Toc19592"/>
      <w:bookmarkStart w:id="47" w:name="_Toc22864"/>
      <w:bookmarkStart w:id="48" w:name="_Toc13020"/>
      <w:bookmarkStart w:id="49" w:name="_Toc819"/>
      <w:bookmarkStart w:id="50" w:name="_Toc24860"/>
      <w:bookmarkStart w:id="51" w:name="_Toc6617"/>
      <w:bookmarkStart w:id="52" w:name="_Toc21301"/>
      <w:bookmarkStart w:id="53" w:name="_Toc183610302"/>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091ACEFE" w14:textId="77777777" w:rsidR="00700B22" w:rsidRDefault="00700B22">
      <w:pPr>
        <w:autoSpaceDE w:val="0"/>
        <w:autoSpaceDN w:val="0"/>
        <w:adjustRightInd w:val="0"/>
        <w:spacing w:line="360" w:lineRule="auto"/>
        <w:ind w:firstLineChars="200" w:firstLine="420"/>
        <w:rPr>
          <w:bCs/>
        </w:rPr>
      </w:pPr>
    </w:p>
    <w:p w14:paraId="6483A895" w14:textId="77777777" w:rsidR="00700B22" w:rsidRDefault="00837E4E">
      <w:pPr>
        <w:spacing w:line="360" w:lineRule="auto"/>
        <w:ind w:firstLineChars="200" w:firstLine="480"/>
        <w:rPr>
          <w:bCs/>
          <w:sz w:val="24"/>
        </w:rPr>
      </w:pPr>
      <w:r>
        <w:rPr>
          <w:bCs/>
          <w:sz w:val="24"/>
        </w:rPr>
        <w:t>在本基金合同中，除非文意另有所指，下列词语或简称具有如下含义：</w:t>
      </w:r>
    </w:p>
    <w:p w14:paraId="29E752D1" w14:textId="3DEBF5FE" w:rsidR="00700B22" w:rsidRDefault="00837E4E">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前海开源研究优选混合型</w:t>
      </w:r>
      <w:r>
        <w:rPr>
          <w:bCs/>
          <w:sz w:val="24"/>
        </w:rPr>
        <w:t>证券投资基金</w:t>
      </w:r>
    </w:p>
    <w:p w14:paraId="2A60EAFA"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前海开源基金管理有限公司</w:t>
      </w:r>
    </w:p>
    <w:p w14:paraId="6323447F" w14:textId="2048DE87" w:rsidR="00700B22" w:rsidRDefault="00837E4E">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5B07A782" w14:textId="268D9EF0" w:rsidR="00700B22" w:rsidRDefault="00837E4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前海开源研究优选混合型</w:t>
      </w:r>
      <w:r>
        <w:rPr>
          <w:bCs/>
          <w:sz w:val="24"/>
        </w:rPr>
        <w:t>证券投资基金基金合同》及对本基金合同的任何有效修订和补充</w:t>
      </w:r>
    </w:p>
    <w:p w14:paraId="4FB20B3B" w14:textId="22171204" w:rsidR="00700B22" w:rsidRDefault="00837E4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前海开源研究优选混合型</w:t>
      </w:r>
      <w:r>
        <w:rPr>
          <w:bCs/>
          <w:sz w:val="24"/>
        </w:rPr>
        <w:t>证券投资基金托管协议》及对该托管协议的任何有效修订和补充</w:t>
      </w:r>
    </w:p>
    <w:p w14:paraId="7C65AA93" w14:textId="6A1AD919" w:rsidR="00700B22" w:rsidRDefault="00837E4E">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前海开源研究优选混合型</w:t>
      </w:r>
      <w:r>
        <w:rPr>
          <w:bCs/>
          <w:sz w:val="24"/>
        </w:rPr>
        <w:t>证券投资基金招募说明书》及其更新</w:t>
      </w:r>
    </w:p>
    <w:p w14:paraId="634DC8EE" w14:textId="23079662" w:rsidR="00700B22" w:rsidRDefault="00837E4E">
      <w:pPr>
        <w:spacing w:line="360" w:lineRule="auto"/>
        <w:ind w:firstLineChars="200" w:firstLine="480"/>
        <w:rPr>
          <w:bCs/>
          <w:sz w:val="24"/>
        </w:rPr>
      </w:pPr>
      <w:r>
        <w:rPr>
          <w:rFonts w:hint="eastAsia"/>
          <w:bCs/>
          <w:sz w:val="24"/>
        </w:rPr>
        <w:t>7</w:t>
      </w:r>
      <w:r>
        <w:rPr>
          <w:rFonts w:hint="eastAsia"/>
          <w:bCs/>
          <w:sz w:val="24"/>
        </w:rPr>
        <w:t>、基金产品资料概要：指《前海开源研究优选混合型证券投资基金基金产品资料概要》及其更新</w:t>
      </w:r>
    </w:p>
    <w:p w14:paraId="3A22324B" w14:textId="75210291" w:rsidR="00700B22" w:rsidRDefault="00837E4E">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前海开源研究优选混合型</w:t>
      </w:r>
      <w:r>
        <w:rPr>
          <w:bCs/>
          <w:sz w:val="24"/>
        </w:rPr>
        <w:t>证券投资基金基金份额发售公告》</w:t>
      </w:r>
    </w:p>
    <w:p w14:paraId="4CF04D4C" w14:textId="77777777" w:rsidR="00700B22" w:rsidRDefault="00837E4E">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r>
        <w:rPr>
          <w:rFonts w:hint="eastAsia"/>
          <w:bCs/>
          <w:sz w:val="24"/>
        </w:rPr>
        <w:t>以及颁布机关对其不时做出的修订</w:t>
      </w:r>
    </w:p>
    <w:p w14:paraId="52C45153" w14:textId="77777777" w:rsidR="00700B22" w:rsidRDefault="00837E4E">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bookmarkStart w:id="54" w:name="OLE_LINK3"/>
      <w:bookmarkStart w:id="55" w:name="OLE_LINK2"/>
      <w:r>
        <w:rPr>
          <w:rFonts w:ascii="宋体" w:hAnsi="宋体" w:hint="eastAsia"/>
          <w:bCs/>
          <w:sz w:val="24"/>
        </w:rPr>
        <w:t>中华人民共和国港口法</w:t>
      </w:r>
      <w:bookmarkEnd w:id="54"/>
      <w:bookmarkEnd w:id="55"/>
      <w:r>
        <w:rPr>
          <w:rFonts w:ascii="宋体" w:hAnsi="宋体" w:hint="eastAsia"/>
          <w:bCs/>
          <w:sz w:val="24"/>
        </w:rPr>
        <w:t>&gt;等七部法律的决定</w:t>
      </w:r>
      <w:r>
        <w:rPr>
          <w:rFonts w:hint="eastAsia"/>
          <w:bCs/>
          <w:sz w:val="24"/>
        </w:rPr>
        <w:t>》修正</w:t>
      </w:r>
      <w:r>
        <w:rPr>
          <w:bCs/>
          <w:sz w:val="24"/>
        </w:rPr>
        <w:t>的《中华人民共和国证券投资基金法》及颁布机关对其不时做出的修订</w:t>
      </w:r>
    </w:p>
    <w:p w14:paraId="5070C214" w14:textId="77777777" w:rsidR="00700B22" w:rsidRDefault="00837E4E">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w:t>
      </w:r>
      <w:r>
        <w:rPr>
          <w:rFonts w:hint="eastAsia"/>
          <w:bCs/>
          <w:sz w:val="24"/>
        </w:rPr>
        <w:t>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10D26CCF" w14:textId="77777777" w:rsidR="00700B22" w:rsidRDefault="00837E4E">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lastRenderedPageBreak/>
        <w:t>日实施</w:t>
      </w:r>
      <w:r>
        <w:rPr>
          <w:rFonts w:hint="eastAsia"/>
          <w:sz w:val="24"/>
        </w:rPr>
        <w:t>，并经</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日中国证监会《关于修改部分证券期货规章的决定》修正</w:t>
      </w:r>
      <w:r>
        <w:rPr>
          <w:bCs/>
          <w:sz w:val="24"/>
        </w:rPr>
        <w:t>的《</w:t>
      </w:r>
      <w:r>
        <w:rPr>
          <w:rFonts w:hint="eastAsia"/>
          <w:bCs/>
          <w:sz w:val="24"/>
        </w:rPr>
        <w:t>公开募集</w:t>
      </w:r>
      <w:r>
        <w:rPr>
          <w:bCs/>
          <w:sz w:val="24"/>
        </w:rPr>
        <w:t>证券投资基金信息披露管理办法》及颁布机关对其不时做出的修订</w:t>
      </w:r>
    </w:p>
    <w:p w14:paraId="73A4F81E" w14:textId="77777777" w:rsidR="00700B22" w:rsidRDefault="00837E4E">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ACF9C93" w14:textId="77777777" w:rsidR="00700B22" w:rsidRDefault="00837E4E">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29B668AE" w14:textId="77777777" w:rsidR="00700B22" w:rsidRDefault="00837E4E">
      <w:pPr>
        <w:spacing w:line="360" w:lineRule="auto"/>
        <w:ind w:firstLineChars="200" w:firstLine="480"/>
        <w:rPr>
          <w:bCs/>
          <w:sz w:val="24"/>
        </w:rPr>
      </w:pPr>
      <w:r>
        <w:rPr>
          <w:rFonts w:hint="eastAsia"/>
          <w:bCs/>
          <w:sz w:val="24"/>
        </w:rPr>
        <w:t>15</w:t>
      </w:r>
      <w:r>
        <w:rPr>
          <w:rFonts w:hint="eastAsia"/>
          <w:bCs/>
          <w:sz w:val="24"/>
        </w:rPr>
        <w:t>、港股通：指内地投资者委托内地证券公司，经由上海证券交易所和深圳证券交易所在香港设立的证券交易服务公司，向香港联合交易所有限公司（以下简称“香港联合交易所”）进行申报，买卖规定范围内的香港联合交易所上市的股票</w:t>
      </w:r>
    </w:p>
    <w:p w14:paraId="55DA944E" w14:textId="77777777" w:rsidR="00700B22" w:rsidRDefault="00837E4E">
      <w:pPr>
        <w:spacing w:line="360" w:lineRule="auto"/>
        <w:ind w:firstLineChars="200" w:firstLine="480"/>
        <w:rPr>
          <w:bCs/>
          <w:sz w:val="24"/>
        </w:rPr>
      </w:pPr>
      <w:r>
        <w:rPr>
          <w:rFonts w:hint="eastAsia"/>
          <w:bCs/>
          <w:sz w:val="24"/>
        </w:rPr>
        <w:t>16</w:t>
      </w:r>
      <w:r>
        <w:rPr>
          <w:rFonts w:hint="eastAsia"/>
          <w:bCs/>
          <w:sz w:val="24"/>
        </w:rPr>
        <w:t>、</w:t>
      </w:r>
      <w:r>
        <w:rPr>
          <w:bCs/>
          <w:sz w:val="24"/>
        </w:rPr>
        <w:t>中国证监会：指中国证券监督管理委员会</w:t>
      </w:r>
    </w:p>
    <w:p w14:paraId="3D785DE9" w14:textId="77777777" w:rsidR="00700B22" w:rsidRDefault="00837E4E">
      <w:pPr>
        <w:spacing w:line="360" w:lineRule="auto"/>
        <w:ind w:firstLineChars="200" w:firstLine="480"/>
        <w:rPr>
          <w:bCs/>
          <w:sz w:val="24"/>
        </w:rPr>
      </w:pPr>
      <w:r>
        <w:rPr>
          <w:rFonts w:hint="eastAsia"/>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4DB78ADC" w14:textId="77777777" w:rsidR="00700B22" w:rsidRDefault="00837E4E">
      <w:pPr>
        <w:spacing w:line="360" w:lineRule="auto"/>
        <w:ind w:firstLineChars="200" w:firstLine="480"/>
        <w:rPr>
          <w:bCs/>
          <w:sz w:val="24"/>
        </w:rPr>
      </w:pPr>
      <w:r>
        <w:rPr>
          <w:rFonts w:hint="eastAsia"/>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5570440" w14:textId="77777777" w:rsidR="00700B22" w:rsidRDefault="00837E4E">
      <w:pPr>
        <w:spacing w:line="360" w:lineRule="auto"/>
        <w:ind w:firstLineChars="200" w:firstLine="480"/>
        <w:rPr>
          <w:bCs/>
          <w:sz w:val="24"/>
        </w:rPr>
      </w:pPr>
      <w:r>
        <w:rPr>
          <w:rFonts w:hint="eastAsia"/>
          <w:bCs/>
          <w:sz w:val="24"/>
        </w:rPr>
        <w:t>19</w:t>
      </w:r>
      <w:r>
        <w:rPr>
          <w:rFonts w:hint="eastAsia"/>
          <w:bCs/>
          <w:sz w:val="24"/>
        </w:rPr>
        <w:t>、</w:t>
      </w:r>
      <w:r>
        <w:rPr>
          <w:bCs/>
          <w:sz w:val="24"/>
        </w:rPr>
        <w:t>个人投资者：指依据有关法律法规规定可投资于证券投资基金的自然人</w:t>
      </w:r>
    </w:p>
    <w:p w14:paraId="464AB50F" w14:textId="77777777" w:rsidR="00700B22" w:rsidRDefault="00837E4E">
      <w:pPr>
        <w:spacing w:line="360" w:lineRule="auto"/>
        <w:ind w:firstLineChars="200" w:firstLine="480"/>
        <w:rPr>
          <w:bCs/>
          <w:sz w:val="24"/>
        </w:rPr>
      </w:pPr>
      <w:r>
        <w:rPr>
          <w:rFonts w:hint="eastAsia"/>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B10E7ED" w14:textId="77777777" w:rsidR="00700B22" w:rsidRDefault="00837E4E">
      <w:pPr>
        <w:spacing w:line="360" w:lineRule="auto"/>
        <w:ind w:firstLineChars="200" w:firstLine="480"/>
        <w:rPr>
          <w:bCs/>
          <w:sz w:val="24"/>
        </w:rPr>
      </w:pPr>
      <w:r>
        <w:rPr>
          <w:rFonts w:hint="eastAsia"/>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29E4305" w14:textId="77777777" w:rsidR="00700B22" w:rsidRDefault="00837E4E">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w:t>
      </w:r>
      <w:r>
        <w:rPr>
          <w:bCs/>
          <w:sz w:val="24"/>
        </w:rPr>
        <w:t>投资者：指个人投资者、机构投资者</w:t>
      </w:r>
      <w:r>
        <w:rPr>
          <w:rFonts w:hint="eastAsia"/>
          <w:bCs/>
          <w:sz w:val="24"/>
        </w:rPr>
        <w:t>、</w:t>
      </w:r>
      <w:r>
        <w:rPr>
          <w:bCs/>
          <w:sz w:val="24"/>
        </w:rPr>
        <w:t>合格境外投资者以及法律法规或中国证监会允许购买证券投资基金的其他投资人的合称</w:t>
      </w:r>
    </w:p>
    <w:p w14:paraId="5C7DDB13" w14:textId="77777777" w:rsidR="00700B22" w:rsidRDefault="00837E4E">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634A53F2" w14:textId="77777777" w:rsidR="00700B22" w:rsidRDefault="00837E4E">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办理基金份额的申购、赎回、转换、转托管及定期定额投资等业务</w:t>
      </w:r>
    </w:p>
    <w:p w14:paraId="35836845" w14:textId="77777777" w:rsidR="00700B22" w:rsidRDefault="00837E4E">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销售机构：指</w:t>
      </w:r>
      <w:r>
        <w:rPr>
          <w:rFonts w:hint="eastAsia"/>
          <w:bCs/>
          <w:sz w:val="24"/>
        </w:rPr>
        <w:t>前海开源基金管理有限公司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0D43F47D" w14:textId="77777777" w:rsidR="00700B22" w:rsidRDefault="00837E4E">
      <w:pPr>
        <w:spacing w:line="360" w:lineRule="auto"/>
        <w:ind w:firstLineChars="200" w:firstLine="480"/>
        <w:rPr>
          <w:bCs/>
          <w:sz w:val="24"/>
        </w:rPr>
      </w:pPr>
      <w:r>
        <w:rPr>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03071596" w14:textId="77777777" w:rsidR="00700B22" w:rsidRDefault="00837E4E">
      <w:pPr>
        <w:spacing w:line="360" w:lineRule="auto"/>
        <w:ind w:firstLineChars="200" w:firstLine="480"/>
        <w:rPr>
          <w:bCs/>
          <w:sz w:val="24"/>
        </w:rPr>
      </w:pPr>
      <w:r>
        <w:rPr>
          <w:bCs/>
          <w:sz w:val="24"/>
        </w:rPr>
        <w:t>27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前海开源基金管理有限公司</w:t>
      </w:r>
      <w:r>
        <w:rPr>
          <w:bCs/>
          <w:sz w:val="24"/>
        </w:rPr>
        <w:t>或接受</w:t>
      </w:r>
      <w:r>
        <w:rPr>
          <w:rFonts w:hint="eastAsia"/>
          <w:bCs/>
          <w:sz w:val="24"/>
        </w:rPr>
        <w:t>前海开源基金管理有限公司</w:t>
      </w:r>
      <w:r>
        <w:rPr>
          <w:bCs/>
          <w:sz w:val="24"/>
        </w:rPr>
        <w:t>委托代为办理登记业务的机构</w:t>
      </w:r>
    </w:p>
    <w:p w14:paraId="41D3DB7B" w14:textId="77777777" w:rsidR="00700B22" w:rsidRDefault="00837E4E">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14:paraId="7797DC2B" w14:textId="77777777" w:rsidR="00700B22" w:rsidRDefault="00837E4E">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17E65057" w14:textId="77777777" w:rsidR="00700B22" w:rsidRDefault="00837E4E">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9A4D0AD" w14:textId="77777777" w:rsidR="00700B22" w:rsidRDefault="00837E4E">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2E66A18" w14:textId="77777777" w:rsidR="00700B22" w:rsidRDefault="00837E4E">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C80EE44" w14:textId="77777777" w:rsidR="00700B22" w:rsidRDefault="00837E4E">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14:paraId="19416E7D" w14:textId="77777777" w:rsidR="00700B22" w:rsidRDefault="00837E4E">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7E386555" w14:textId="77777777" w:rsidR="00700B22" w:rsidRDefault="00837E4E">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5494695C" w14:textId="77777777" w:rsidR="00700B22" w:rsidRDefault="00837E4E">
      <w:pPr>
        <w:spacing w:line="360" w:lineRule="auto"/>
        <w:ind w:firstLineChars="200" w:firstLine="480"/>
        <w:rPr>
          <w:bCs/>
          <w:sz w:val="24"/>
        </w:rPr>
      </w:pPr>
      <w:r>
        <w:rPr>
          <w:bCs/>
          <w:sz w:val="24"/>
        </w:rPr>
        <w:t>36</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5C9AD572" w14:textId="77777777" w:rsidR="00700B22" w:rsidRDefault="00837E4E">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r>
        <w:rPr>
          <w:rFonts w:hint="eastAsia"/>
          <w:bCs/>
          <w:sz w:val="24"/>
        </w:rPr>
        <w:t>（若本基金投资港股通标的股票且该交易日为非港股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管理人可根据实际情况决定本基金是否开放申购、赎回或其他业务，具体以届时发布的公告为</w:t>
      </w:r>
      <w:r>
        <w:rPr>
          <w:rFonts w:hint="eastAsia"/>
          <w:bCs/>
          <w:sz w:val="24"/>
        </w:rPr>
        <w:lastRenderedPageBreak/>
        <w:t>准）</w:t>
      </w:r>
    </w:p>
    <w:p w14:paraId="3AFB6D40" w14:textId="77777777" w:rsidR="00700B22" w:rsidRDefault="00837E4E">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5A9B0D3C" w14:textId="77777777" w:rsidR="00700B22" w:rsidRDefault="00837E4E">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前海开源基金管理有限公司</w:t>
      </w:r>
      <w:r>
        <w:rPr>
          <w:bCs/>
          <w:sz w:val="24"/>
        </w:rPr>
        <w:t>开放式基金业务规则》，是规范基金管理人所管理的开放式证券投资基金登记方面的业务规则，由基金管理人和投资人共同遵守</w:t>
      </w:r>
    </w:p>
    <w:p w14:paraId="0957A099" w14:textId="77777777" w:rsidR="00700B22" w:rsidRDefault="00837E4E">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认购：指在基金募集期内，投资人根据基金合同和招募说明书的规定申请购买基金份额的行为</w:t>
      </w:r>
    </w:p>
    <w:p w14:paraId="01B8D358" w14:textId="77777777" w:rsidR="00700B22" w:rsidRDefault="00837E4E">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申购：指基金合同生效后，投资人根据基金合同和招募说明书的规定申请购买基金份额的行为</w:t>
      </w:r>
    </w:p>
    <w:p w14:paraId="2A908E91" w14:textId="77777777" w:rsidR="00700B22" w:rsidRDefault="00837E4E">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6BA21FB" w14:textId="77777777" w:rsidR="00700B22" w:rsidRDefault="00837E4E">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2DB6415F" w14:textId="77777777" w:rsidR="00700B22" w:rsidRDefault="00837E4E">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43F6B347" w14:textId="77777777" w:rsidR="00700B22" w:rsidRDefault="00837E4E">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扣款</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14:paraId="6A48757F" w14:textId="77777777" w:rsidR="00700B22" w:rsidRDefault="00837E4E">
      <w:pPr>
        <w:spacing w:line="360" w:lineRule="auto"/>
        <w:ind w:firstLineChars="200" w:firstLine="480"/>
        <w:rPr>
          <w:bCs/>
          <w:sz w:val="24"/>
        </w:rPr>
      </w:pPr>
      <w:r>
        <w:rPr>
          <w:bCs/>
          <w:sz w:val="24"/>
        </w:rPr>
        <w:t>46</w:t>
      </w:r>
      <w:r>
        <w:rPr>
          <w:rFonts w:hint="eastAsia"/>
          <w:bCs/>
          <w:sz w:val="24"/>
        </w:rPr>
        <w:t>、</w:t>
      </w:r>
      <w:r>
        <w:rPr>
          <w:bCs/>
          <w:sz w:val="24"/>
        </w:rPr>
        <w:t>巨额赎回：指本基金单个</w:t>
      </w:r>
      <w:r>
        <w:rPr>
          <w:rFonts w:hint="eastAsia"/>
          <w:bCs/>
          <w:sz w:val="24"/>
        </w:rPr>
        <w:t>开放</w:t>
      </w:r>
      <w:r>
        <w:rPr>
          <w:bCs/>
          <w:sz w:val="24"/>
        </w:rPr>
        <w:t>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w:t>
      </w:r>
      <w:r>
        <w:rPr>
          <w:bCs/>
          <w:sz w:val="24"/>
        </w:rPr>
        <w:t>日基金总份额的</w:t>
      </w:r>
      <w:r>
        <w:rPr>
          <w:bCs/>
          <w:sz w:val="24"/>
        </w:rPr>
        <w:t>10%</w:t>
      </w:r>
    </w:p>
    <w:p w14:paraId="78D066A5" w14:textId="77777777" w:rsidR="00700B22" w:rsidRDefault="00837E4E">
      <w:pPr>
        <w:spacing w:line="360" w:lineRule="auto"/>
        <w:ind w:firstLineChars="200" w:firstLine="480"/>
        <w:rPr>
          <w:bCs/>
          <w:sz w:val="24"/>
        </w:rPr>
      </w:pPr>
      <w:r>
        <w:rPr>
          <w:bCs/>
          <w:sz w:val="24"/>
        </w:rPr>
        <w:t>47</w:t>
      </w:r>
      <w:r>
        <w:rPr>
          <w:rFonts w:hint="eastAsia"/>
          <w:bCs/>
          <w:sz w:val="24"/>
        </w:rPr>
        <w:t>、</w:t>
      </w:r>
      <w:r>
        <w:rPr>
          <w:bCs/>
          <w:sz w:val="24"/>
        </w:rPr>
        <w:t>元：指人民币元</w:t>
      </w:r>
    </w:p>
    <w:p w14:paraId="6DFEBC27" w14:textId="77777777" w:rsidR="00700B22" w:rsidRDefault="00837E4E">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608519E1" w14:textId="77777777" w:rsidR="00700B22" w:rsidRDefault="00837E4E">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6D3EB45D" w14:textId="77777777" w:rsidR="00700B22" w:rsidRDefault="00837E4E">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基金资产净值：指基金资产总值减去基金负债后的价值</w:t>
      </w:r>
    </w:p>
    <w:p w14:paraId="199A35A5" w14:textId="77777777" w:rsidR="00700B22" w:rsidRDefault="00837E4E">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基金份额净值：指计算日基金资产净值除以计算日基金份额总数</w:t>
      </w:r>
    </w:p>
    <w:p w14:paraId="4C08B71C" w14:textId="77777777" w:rsidR="00700B22" w:rsidRDefault="00837E4E">
      <w:pPr>
        <w:spacing w:line="360" w:lineRule="auto"/>
        <w:ind w:firstLineChars="200" w:firstLine="480"/>
        <w:rPr>
          <w:bCs/>
          <w:sz w:val="24"/>
        </w:rPr>
      </w:pPr>
      <w:r>
        <w:rPr>
          <w:rFonts w:hint="eastAsia"/>
          <w:bCs/>
          <w:sz w:val="24"/>
        </w:rPr>
        <w:lastRenderedPageBreak/>
        <w:t>5</w:t>
      </w:r>
      <w:r>
        <w:rPr>
          <w:bCs/>
          <w:sz w:val="24"/>
        </w:rPr>
        <w:t>2</w:t>
      </w:r>
      <w:r>
        <w:rPr>
          <w:rFonts w:hint="eastAsia"/>
          <w:bCs/>
          <w:sz w:val="24"/>
        </w:rPr>
        <w:t>、</w:t>
      </w:r>
      <w:r>
        <w:rPr>
          <w:bCs/>
          <w:sz w:val="24"/>
        </w:rPr>
        <w:t>基金资产估值：指计算评估基金资产和负债的价值，以确定基金资产净值和基金份额净值的过程</w:t>
      </w:r>
    </w:p>
    <w:p w14:paraId="0565818C" w14:textId="77777777" w:rsidR="00700B22" w:rsidRDefault="00837E4E">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规定媒介：指</w:t>
      </w:r>
      <w:r>
        <w:rPr>
          <w:rFonts w:hint="eastAsia"/>
          <w:bCs/>
          <w:sz w:val="24"/>
        </w:rPr>
        <w:t>符合</w:t>
      </w:r>
      <w:r>
        <w:rPr>
          <w:bCs/>
          <w:sz w:val="24"/>
        </w:rPr>
        <w:t>中国证监会</w:t>
      </w:r>
      <w:r>
        <w:rPr>
          <w:rFonts w:asciiTheme="minorEastAsia" w:eastAsiaTheme="minorEastAsia" w:hAnsiTheme="minorEastAsia"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w:t>
      </w:r>
      <w:r>
        <w:rPr>
          <w:rFonts w:asciiTheme="minorEastAsia" w:eastAsiaTheme="minorEastAsia" w:hAnsiTheme="minorEastAsia" w:hint="eastAsia"/>
          <w:bCs/>
          <w:sz w:val="24"/>
        </w:rPr>
        <w:t>《信息披露办法》规定的</w:t>
      </w:r>
      <w:r>
        <w:rPr>
          <w:bCs/>
          <w:sz w:val="24"/>
        </w:rPr>
        <w:t>互联网网站</w:t>
      </w:r>
      <w:r>
        <w:rPr>
          <w:rFonts w:hint="eastAsia"/>
          <w:bCs/>
          <w:sz w:val="24"/>
        </w:rPr>
        <w:t>（包括基金管理人网站、基金托管人网站、中国证监会基金电子披露网站）等媒介</w:t>
      </w:r>
    </w:p>
    <w:p w14:paraId="22277934" w14:textId="77777777" w:rsidR="00700B22" w:rsidRDefault="00837E4E">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5F619336" w14:textId="77777777" w:rsidR="00700B22" w:rsidRDefault="00837E4E">
      <w:pPr>
        <w:spacing w:line="360" w:lineRule="auto"/>
        <w:ind w:firstLineChars="200" w:firstLine="480"/>
        <w:rPr>
          <w:bCs/>
          <w:sz w:val="24"/>
        </w:rPr>
      </w:pPr>
      <w:r>
        <w:rPr>
          <w:rFonts w:hint="eastAsia"/>
          <w:bCs/>
          <w:sz w:val="24"/>
        </w:rPr>
        <w:t>5</w:t>
      </w:r>
      <w:r>
        <w:rPr>
          <w:bCs/>
          <w:sz w:val="24"/>
        </w:rPr>
        <w:t>5</w:t>
      </w:r>
      <w:r>
        <w:rPr>
          <w:rFonts w:hint="eastAsia"/>
          <w:bCs/>
          <w:sz w:val="24"/>
        </w:rPr>
        <w:t>、基金份额的类别：本基金根据认购费、申购费、销售服务费收取方式的不同，将基金份额分为不同的类别：</w:t>
      </w:r>
      <w:r>
        <w:rPr>
          <w:rFonts w:hint="eastAsia"/>
          <w:bCs/>
          <w:sz w:val="24"/>
        </w:rPr>
        <w:t>A</w:t>
      </w:r>
      <w:r>
        <w:rPr>
          <w:rFonts w:hint="eastAsia"/>
          <w:bCs/>
          <w:sz w:val="24"/>
        </w:rPr>
        <w:t>类基金份额和</w:t>
      </w:r>
      <w:r>
        <w:rPr>
          <w:rFonts w:hint="eastAsia"/>
          <w:bCs/>
          <w:sz w:val="24"/>
        </w:rPr>
        <w:t>C</w:t>
      </w:r>
      <w:r>
        <w:rPr>
          <w:rFonts w:hint="eastAsia"/>
          <w:bCs/>
          <w:sz w:val="24"/>
        </w:rPr>
        <w:t>类基金份额。各类基金份额分设不同的基金代码，并分别计算和公布各类基金份额净值和各类基金份额累计净值</w:t>
      </w:r>
    </w:p>
    <w:p w14:paraId="3D5957DB" w14:textId="77777777" w:rsidR="00700B22" w:rsidRDefault="00837E4E">
      <w:pPr>
        <w:spacing w:line="360" w:lineRule="auto"/>
        <w:ind w:firstLineChars="200" w:firstLine="480"/>
        <w:rPr>
          <w:bCs/>
          <w:sz w:val="24"/>
        </w:rPr>
      </w:pPr>
      <w:r>
        <w:rPr>
          <w:bCs/>
          <w:sz w:val="24"/>
        </w:rPr>
        <w:t>56</w:t>
      </w:r>
      <w:r>
        <w:rPr>
          <w:rFonts w:hint="eastAsia"/>
          <w:bCs/>
          <w:sz w:val="24"/>
        </w:rPr>
        <w:t>、</w:t>
      </w:r>
      <w:r>
        <w:rPr>
          <w:rFonts w:hint="eastAsia"/>
          <w:bCs/>
          <w:sz w:val="24"/>
        </w:rPr>
        <w:t>A</w:t>
      </w:r>
      <w:r>
        <w:rPr>
          <w:rFonts w:hint="eastAsia"/>
          <w:bCs/>
          <w:sz w:val="24"/>
        </w:rPr>
        <w:t>类基金份额：指在投资者认购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申购费用，而不从本类别基金资产中计</w:t>
      </w:r>
      <w:proofErr w:type="gramStart"/>
      <w:r>
        <w:rPr>
          <w:rFonts w:hint="eastAsia"/>
          <w:bCs/>
          <w:sz w:val="24"/>
        </w:rPr>
        <w:t>提销售</w:t>
      </w:r>
      <w:proofErr w:type="gramEnd"/>
      <w:r>
        <w:rPr>
          <w:rFonts w:hint="eastAsia"/>
          <w:bCs/>
          <w:sz w:val="24"/>
        </w:rPr>
        <w:t>服务费的基金份额</w:t>
      </w:r>
    </w:p>
    <w:p w14:paraId="278C5336" w14:textId="77777777" w:rsidR="00700B22" w:rsidRDefault="00837E4E">
      <w:pPr>
        <w:spacing w:line="360" w:lineRule="auto"/>
        <w:ind w:firstLineChars="200" w:firstLine="480"/>
        <w:rPr>
          <w:bCs/>
          <w:sz w:val="24"/>
        </w:rPr>
      </w:pPr>
      <w:r>
        <w:rPr>
          <w:bCs/>
          <w:sz w:val="24"/>
        </w:rPr>
        <w:t>57</w:t>
      </w:r>
      <w:r>
        <w:rPr>
          <w:rFonts w:hint="eastAsia"/>
          <w:bCs/>
          <w:sz w:val="24"/>
        </w:rPr>
        <w:t>、</w:t>
      </w:r>
      <w:r>
        <w:rPr>
          <w:rFonts w:hint="eastAsia"/>
          <w:bCs/>
          <w:sz w:val="24"/>
        </w:rPr>
        <w:t>C</w:t>
      </w:r>
      <w:r>
        <w:rPr>
          <w:rFonts w:hint="eastAsia"/>
          <w:bCs/>
          <w:sz w:val="24"/>
        </w:rPr>
        <w:t>类基金份额：指在投资者认购</w:t>
      </w:r>
      <w:r>
        <w:rPr>
          <w:rFonts w:hint="eastAsia"/>
          <w:bCs/>
          <w:sz w:val="24"/>
        </w:rPr>
        <w:t>/</w:t>
      </w:r>
      <w:r>
        <w:rPr>
          <w:rFonts w:hint="eastAsia"/>
          <w:bCs/>
          <w:sz w:val="24"/>
        </w:rPr>
        <w:t>申购时不收取认购</w:t>
      </w:r>
      <w:r>
        <w:rPr>
          <w:rFonts w:hint="eastAsia"/>
          <w:bCs/>
          <w:sz w:val="24"/>
        </w:rPr>
        <w:t>/</w:t>
      </w:r>
      <w:r>
        <w:rPr>
          <w:rFonts w:hint="eastAsia"/>
          <w:bCs/>
          <w:sz w:val="24"/>
        </w:rPr>
        <w:t>申购费用，但从本类别基金资产中计</w:t>
      </w:r>
      <w:proofErr w:type="gramStart"/>
      <w:r>
        <w:rPr>
          <w:rFonts w:hint="eastAsia"/>
          <w:bCs/>
          <w:sz w:val="24"/>
        </w:rPr>
        <w:t>提销售</w:t>
      </w:r>
      <w:proofErr w:type="gramEnd"/>
      <w:r>
        <w:rPr>
          <w:rFonts w:hint="eastAsia"/>
          <w:bCs/>
          <w:sz w:val="24"/>
        </w:rPr>
        <w:t>服务费的基金份额</w:t>
      </w:r>
    </w:p>
    <w:p w14:paraId="4D61129C" w14:textId="77777777" w:rsidR="00700B22" w:rsidRDefault="00837E4E">
      <w:pPr>
        <w:spacing w:line="360" w:lineRule="auto"/>
        <w:ind w:firstLineChars="200" w:firstLine="480"/>
        <w:rPr>
          <w:bCs/>
          <w:sz w:val="24"/>
        </w:rPr>
      </w:pPr>
      <w:r>
        <w:rPr>
          <w:bCs/>
          <w:sz w:val="24"/>
        </w:rPr>
        <w:t>58</w:t>
      </w:r>
      <w:r>
        <w:rPr>
          <w:rFonts w:hint="eastAsia"/>
          <w:bCs/>
          <w:sz w:val="24"/>
        </w:rPr>
        <w:t>、销售服务费：指从基金财产中计提的，用于本基金市场推广、销售以及基金份额持有人服务的费用</w:t>
      </w:r>
    </w:p>
    <w:p w14:paraId="2013DC44" w14:textId="77777777" w:rsidR="00700B22" w:rsidRDefault="00837E4E">
      <w:pPr>
        <w:spacing w:line="360" w:lineRule="auto"/>
        <w:ind w:firstLineChars="200" w:firstLine="480"/>
        <w:rPr>
          <w:bCs/>
          <w:sz w:val="24"/>
        </w:rPr>
      </w:pPr>
      <w:r>
        <w:rPr>
          <w:bCs/>
          <w:sz w:val="24"/>
        </w:rPr>
        <w:t>59</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34F5DE44" w14:textId="77777777" w:rsidR="00700B22" w:rsidRDefault="00837E4E">
      <w:pPr>
        <w:spacing w:line="360" w:lineRule="auto"/>
        <w:ind w:firstLineChars="200" w:firstLine="480"/>
        <w:rPr>
          <w:bCs/>
          <w:sz w:val="24"/>
        </w:rPr>
      </w:pPr>
      <w:r>
        <w:rPr>
          <w:bCs/>
          <w:sz w:val="24"/>
        </w:rPr>
        <w:t>60</w:t>
      </w:r>
      <w:r>
        <w:rPr>
          <w:rFonts w:hint="eastAsia"/>
          <w:bCs/>
          <w:sz w:val="24"/>
        </w:rPr>
        <w:t>、信用衍生品：指符合证券交易所或银行间市场相关业务规则，专门用于管理信用风险的信用衍生工具</w:t>
      </w:r>
    </w:p>
    <w:p w14:paraId="575CAE12" w14:textId="77777777" w:rsidR="00700B22" w:rsidRDefault="00837E4E">
      <w:pPr>
        <w:spacing w:line="360" w:lineRule="auto"/>
        <w:ind w:firstLineChars="200" w:firstLine="480"/>
        <w:rPr>
          <w:bCs/>
          <w:sz w:val="24"/>
        </w:rPr>
      </w:pPr>
      <w:r>
        <w:rPr>
          <w:bCs/>
          <w:sz w:val="24"/>
        </w:rPr>
        <w:t>61</w:t>
      </w:r>
      <w:r>
        <w:rPr>
          <w:rFonts w:hint="eastAsia"/>
          <w:bCs/>
          <w:sz w:val="24"/>
        </w:rPr>
        <w:t>、信用保护买方：亦称信用保护购买方，指接受信用风险保护的一方</w:t>
      </w:r>
    </w:p>
    <w:p w14:paraId="198EBA70" w14:textId="77777777" w:rsidR="00700B22" w:rsidRDefault="00837E4E">
      <w:pPr>
        <w:spacing w:line="360" w:lineRule="auto"/>
        <w:ind w:firstLineChars="200" w:firstLine="480"/>
        <w:rPr>
          <w:bCs/>
          <w:sz w:val="24"/>
        </w:rPr>
      </w:pPr>
      <w:r>
        <w:rPr>
          <w:bCs/>
          <w:sz w:val="24"/>
        </w:rPr>
        <w:t>62</w:t>
      </w:r>
      <w:r>
        <w:rPr>
          <w:rFonts w:hint="eastAsia"/>
          <w:bCs/>
          <w:sz w:val="24"/>
        </w:rPr>
        <w:t>、信用保护卖方：亦称信用保护提供方，指提供信用风险保护的一方</w:t>
      </w:r>
    </w:p>
    <w:p w14:paraId="1393229F" w14:textId="77777777" w:rsidR="00700B22" w:rsidRDefault="00837E4E">
      <w:pPr>
        <w:spacing w:line="360" w:lineRule="auto"/>
        <w:ind w:firstLineChars="200" w:firstLine="480"/>
        <w:rPr>
          <w:bCs/>
          <w:sz w:val="24"/>
        </w:rPr>
      </w:pPr>
      <w:r>
        <w:rPr>
          <w:bCs/>
          <w:sz w:val="24"/>
        </w:rPr>
        <w:t>63</w:t>
      </w:r>
      <w:r>
        <w:rPr>
          <w:rFonts w:hint="eastAsia"/>
          <w:bCs/>
          <w:sz w:val="24"/>
        </w:rPr>
        <w:t>、名义本金：亦称交易名义本金，指一笔为信用衍生品交易提供信用风险保护的金额，各项支付和结算以此金额为计算基准</w:t>
      </w:r>
    </w:p>
    <w:p w14:paraId="0EA3EFA1" w14:textId="77777777" w:rsidR="00700B22" w:rsidRDefault="00837E4E">
      <w:pPr>
        <w:spacing w:line="360" w:lineRule="auto"/>
        <w:ind w:firstLineChars="200" w:firstLine="480"/>
        <w:rPr>
          <w:bCs/>
          <w:sz w:val="24"/>
        </w:rPr>
      </w:pPr>
      <w:r>
        <w:rPr>
          <w:rFonts w:hint="eastAsia"/>
          <w:bCs/>
          <w:sz w:val="24"/>
        </w:rPr>
        <w:t>6</w:t>
      </w:r>
      <w:r>
        <w:rPr>
          <w:bCs/>
          <w:sz w:val="24"/>
        </w:rPr>
        <w:t>4</w:t>
      </w:r>
      <w:r>
        <w:rPr>
          <w:rFonts w:hint="eastAsia"/>
          <w:bCs/>
          <w:sz w:val="24"/>
        </w:rPr>
        <w:t>、摆动定价机制：指当本基金遭遇大额申购赎回时，通过调整基金份额净</w:t>
      </w:r>
      <w:r>
        <w:rPr>
          <w:rFonts w:hint="eastAsia"/>
          <w:bCs/>
          <w:sz w:val="24"/>
        </w:rPr>
        <w:lastRenderedPageBreak/>
        <w:t>值的方式，将基金调整投资组合的市场冲击成本分配给实际申购、赎回的投资者，从而减少对存量基金份额持有人利益的不利影响，确保投资人的合法权益不受损害并得到公平对待</w:t>
      </w:r>
    </w:p>
    <w:p w14:paraId="422C9A00" w14:textId="77777777" w:rsidR="00700B22" w:rsidRDefault="00837E4E">
      <w:pPr>
        <w:spacing w:line="360" w:lineRule="auto"/>
        <w:ind w:firstLineChars="200" w:firstLine="480"/>
        <w:rPr>
          <w:bCs/>
          <w:sz w:val="24"/>
        </w:rPr>
      </w:pPr>
      <w:r>
        <w:rPr>
          <w:rFonts w:hint="eastAsia"/>
          <w:bCs/>
          <w:sz w:val="24"/>
        </w:rPr>
        <w:t>6</w:t>
      </w:r>
      <w:r>
        <w:rPr>
          <w:bCs/>
          <w:sz w:val="24"/>
        </w:rPr>
        <w:t>5</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w:t>
      </w:r>
      <w:proofErr w:type="gramStart"/>
      <w:r>
        <w:rPr>
          <w:rFonts w:hint="eastAsia"/>
          <w:bCs/>
          <w:sz w:val="24"/>
        </w:rPr>
        <w:t>至专门</w:t>
      </w:r>
      <w:proofErr w:type="gramEnd"/>
      <w:r>
        <w:rPr>
          <w:rFonts w:hint="eastAsia"/>
          <w:bCs/>
          <w:sz w:val="24"/>
        </w:rPr>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441CD9C7" w14:textId="77777777" w:rsidR="00700B22" w:rsidRDefault="00837E4E">
      <w:pPr>
        <w:spacing w:line="360" w:lineRule="auto"/>
        <w:ind w:firstLineChars="200" w:firstLine="480"/>
        <w:rPr>
          <w:bCs/>
          <w:sz w:val="24"/>
        </w:rPr>
      </w:pPr>
      <w:r>
        <w:rPr>
          <w:bCs/>
          <w:sz w:val="24"/>
        </w:rPr>
        <w:t>66</w:t>
      </w:r>
      <w:r>
        <w:rPr>
          <w:rFonts w:hint="eastAsia"/>
          <w:bCs/>
          <w:sz w:val="24"/>
        </w:rPr>
        <w:t>、特定资产：包括（</w:t>
      </w:r>
      <w:r>
        <w:rPr>
          <w:rFonts w:hint="eastAsia"/>
          <w:bCs/>
          <w:sz w:val="24"/>
        </w:rPr>
        <w:t>1</w:t>
      </w:r>
      <w:r>
        <w:rPr>
          <w:rFonts w:hint="eastAsia"/>
          <w:bCs/>
          <w:sz w:val="24"/>
        </w:rPr>
        <w:t>）无可参考的活跃市场价格且采用估值技术</w:t>
      </w:r>
      <w:proofErr w:type="gramStart"/>
      <w:r>
        <w:rPr>
          <w:rFonts w:hint="eastAsia"/>
          <w:bCs/>
          <w:sz w:val="24"/>
        </w:rPr>
        <w:t>仍导致</w:t>
      </w:r>
      <w:proofErr w:type="gramEnd"/>
      <w:r>
        <w:rPr>
          <w:rFonts w:hint="eastAsia"/>
          <w:bCs/>
          <w:sz w:val="24"/>
        </w:rPr>
        <w:t>公允价值存在重大不确定性的资产；（</w:t>
      </w:r>
      <w:r>
        <w:rPr>
          <w:rFonts w:hint="eastAsia"/>
          <w:bCs/>
          <w:sz w:val="24"/>
        </w:rPr>
        <w:t>2</w:t>
      </w:r>
      <w:r>
        <w:rPr>
          <w:rFonts w:hint="eastAsia"/>
          <w:bCs/>
          <w:sz w:val="24"/>
        </w:rPr>
        <w:t>）</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w:t>
      </w:r>
      <w:r>
        <w:rPr>
          <w:rFonts w:hint="eastAsia"/>
          <w:bCs/>
          <w:sz w:val="24"/>
        </w:rPr>
        <w:t>3</w:t>
      </w:r>
      <w:r>
        <w:rPr>
          <w:rFonts w:hint="eastAsia"/>
          <w:bCs/>
          <w:sz w:val="24"/>
        </w:rPr>
        <w:t>）其他资产价值存在重大不确定性的资产</w:t>
      </w:r>
    </w:p>
    <w:p w14:paraId="7A804358" w14:textId="0E6C7422" w:rsidR="00700B22" w:rsidRDefault="00837E4E">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25A47484"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56" w:name="_Toc18631"/>
      <w:bookmarkStart w:id="57" w:name="_Toc22708"/>
      <w:bookmarkStart w:id="58" w:name="_Toc6683"/>
      <w:bookmarkStart w:id="59" w:name="_Toc545"/>
      <w:bookmarkStart w:id="60" w:name="_Toc20318"/>
      <w:bookmarkStart w:id="61" w:name="_Toc13288"/>
      <w:bookmarkStart w:id="62" w:name="_Toc20627"/>
      <w:bookmarkStart w:id="63" w:name="_Toc24571"/>
      <w:bookmarkStart w:id="64" w:name="_Toc6149"/>
      <w:bookmarkStart w:id="65" w:name="_Toc733"/>
      <w:bookmarkStart w:id="66" w:name="_Toc183610303"/>
      <w:bookmarkStart w:id="67" w:name="_Toc233456272"/>
      <w:bookmarkStart w:id="6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3116B502" w14:textId="77777777" w:rsidR="00700B22" w:rsidRDefault="00700B22">
      <w:pPr>
        <w:spacing w:line="360" w:lineRule="auto"/>
        <w:ind w:firstLine="540"/>
        <w:rPr>
          <w:bCs/>
          <w:sz w:val="24"/>
        </w:rPr>
      </w:pPr>
      <w:bookmarkStart w:id="70" w:name="_Hlt88031774"/>
      <w:bookmarkStart w:id="71" w:name="_Hlt88031741"/>
      <w:bookmarkEnd w:id="70"/>
    </w:p>
    <w:bookmarkEnd w:id="71"/>
    <w:p w14:paraId="4F2AEB63" w14:textId="77777777" w:rsidR="00700B22" w:rsidRDefault="00837E4E">
      <w:pPr>
        <w:spacing w:line="360" w:lineRule="auto"/>
        <w:ind w:firstLineChars="200" w:firstLine="480"/>
        <w:rPr>
          <w:bCs/>
          <w:sz w:val="24"/>
        </w:rPr>
      </w:pPr>
      <w:r>
        <w:rPr>
          <w:bCs/>
          <w:sz w:val="24"/>
        </w:rPr>
        <w:t>一、基金名称</w:t>
      </w:r>
      <w:bookmarkEnd w:id="69"/>
    </w:p>
    <w:p w14:paraId="3C9510C1" w14:textId="71AFEEC7" w:rsidR="00700B22" w:rsidRDefault="00837E4E">
      <w:pPr>
        <w:spacing w:line="360" w:lineRule="auto"/>
        <w:ind w:firstLineChars="200" w:firstLine="480"/>
        <w:rPr>
          <w:bCs/>
          <w:sz w:val="24"/>
        </w:rPr>
      </w:pPr>
      <w:r>
        <w:rPr>
          <w:rFonts w:hint="eastAsia"/>
          <w:bCs/>
          <w:sz w:val="24"/>
        </w:rPr>
        <w:t>前海开源研究优选混合型</w:t>
      </w:r>
      <w:r>
        <w:rPr>
          <w:bCs/>
          <w:sz w:val="24"/>
        </w:rPr>
        <w:t>证券投资基金</w:t>
      </w:r>
    </w:p>
    <w:p w14:paraId="3DB08325" w14:textId="77777777" w:rsidR="00700B22" w:rsidRDefault="00700B22">
      <w:pPr>
        <w:spacing w:line="360" w:lineRule="auto"/>
        <w:ind w:firstLineChars="200" w:firstLine="480"/>
        <w:rPr>
          <w:bCs/>
          <w:sz w:val="24"/>
        </w:rPr>
      </w:pPr>
    </w:p>
    <w:p w14:paraId="37A403C6" w14:textId="77777777" w:rsidR="00700B22" w:rsidRDefault="00837E4E">
      <w:pPr>
        <w:spacing w:line="360" w:lineRule="auto"/>
        <w:ind w:firstLineChars="200" w:firstLine="480"/>
        <w:rPr>
          <w:bCs/>
          <w:sz w:val="24"/>
        </w:rPr>
      </w:pPr>
      <w:bookmarkStart w:id="72" w:name="_Toc79392574"/>
      <w:r>
        <w:rPr>
          <w:bCs/>
          <w:sz w:val="24"/>
        </w:rPr>
        <w:t>二、基金的类别</w:t>
      </w:r>
      <w:bookmarkEnd w:id="72"/>
    </w:p>
    <w:p w14:paraId="2A319AE6" w14:textId="77777777" w:rsidR="00700B22" w:rsidRDefault="00837E4E">
      <w:pPr>
        <w:spacing w:line="360" w:lineRule="auto"/>
        <w:ind w:firstLineChars="200" w:firstLine="480"/>
        <w:rPr>
          <w:bCs/>
          <w:sz w:val="24"/>
        </w:rPr>
      </w:pPr>
      <w:r>
        <w:rPr>
          <w:bCs/>
          <w:sz w:val="24"/>
        </w:rPr>
        <w:t>混合</w:t>
      </w:r>
      <w:r>
        <w:rPr>
          <w:rFonts w:hint="eastAsia"/>
          <w:bCs/>
          <w:sz w:val="24"/>
        </w:rPr>
        <w:t>型</w:t>
      </w:r>
      <w:r>
        <w:rPr>
          <w:bCs/>
          <w:sz w:val="24"/>
        </w:rPr>
        <w:t>证券投资基金</w:t>
      </w:r>
    </w:p>
    <w:p w14:paraId="4C102679" w14:textId="77777777" w:rsidR="00700B22" w:rsidRDefault="00700B22">
      <w:pPr>
        <w:spacing w:line="360" w:lineRule="auto"/>
        <w:ind w:leftChars="257" w:left="796" w:hanging="256"/>
        <w:rPr>
          <w:bCs/>
          <w:sz w:val="24"/>
        </w:rPr>
      </w:pPr>
    </w:p>
    <w:p w14:paraId="22A0BD49" w14:textId="77777777" w:rsidR="00700B22" w:rsidRDefault="00837E4E">
      <w:pPr>
        <w:spacing w:line="360" w:lineRule="auto"/>
        <w:ind w:firstLineChars="200" w:firstLine="480"/>
        <w:rPr>
          <w:bCs/>
          <w:sz w:val="24"/>
        </w:rPr>
      </w:pPr>
      <w:bookmarkStart w:id="73" w:name="_Toc79392575"/>
      <w:r>
        <w:rPr>
          <w:bCs/>
          <w:sz w:val="24"/>
        </w:rPr>
        <w:t>三、基金的运作方式</w:t>
      </w:r>
    </w:p>
    <w:p w14:paraId="0B8A5E62" w14:textId="77777777" w:rsidR="00700B22" w:rsidRDefault="00837E4E">
      <w:pPr>
        <w:spacing w:line="360" w:lineRule="auto"/>
        <w:ind w:firstLineChars="200" w:firstLine="480"/>
        <w:rPr>
          <w:bCs/>
          <w:sz w:val="24"/>
        </w:rPr>
      </w:pPr>
      <w:r>
        <w:rPr>
          <w:bCs/>
          <w:sz w:val="24"/>
        </w:rPr>
        <w:t>契约型开放式</w:t>
      </w:r>
    </w:p>
    <w:p w14:paraId="5653864E" w14:textId="77777777" w:rsidR="00700B22" w:rsidRDefault="00700B22">
      <w:pPr>
        <w:spacing w:line="360" w:lineRule="auto"/>
        <w:ind w:leftChars="257" w:left="796" w:hanging="256"/>
        <w:rPr>
          <w:bCs/>
          <w:sz w:val="24"/>
        </w:rPr>
      </w:pPr>
    </w:p>
    <w:p w14:paraId="5D543AB9" w14:textId="77777777" w:rsidR="00700B22" w:rsidRDefault="00837E4E">
      <w:pPr>
        <w:spacing w:line="360" w:lineRule="auto"/>
        <w:ind w:firstLineChars="200" w:firstLine="480"/>
        <w:rPr>
          <w:bCs/>
          <w:sz w:val="24"/>
        </w:rPr>
      </w:pPr>
      <w:r>
        <w:rPr>
          <w:bCs/>
          <w:sz w:val="24"/>
        </w:rPr>
        <w:t>四、基金的投资目标</w:t>
      </w:r>
      <w:bookmarkEnd w:id="73"/>
    </w:p>
    <w:p w14:paraId="035DA3A0" w14:textId="77777777" w:rsidR="00700B22" w:rsidRDefault="00837E4E">
      <w:pPr>
        <w:spacing w:line="360" w:lineRule="auto"/>
        <w:ind w:firstLineChars="200" w:firstLine="480"/>
        <w:rPr>
          <w:bCs/>
          <w:sz w:val="24"/>
        </w:rPr>
      </w:pPr>
      <w:r>
        <w:rPr>
          <w:rFonts w:hint="eastAsia"/>
          <w:bCs/>
          <w:sz w:val="24"/>
        </w:rPr>
        <w:t>本基金通过对上市公司的深入研究分析，在合理控制风险并保持基金资产良好流动性的前提下，力争为投资者提供高于业绩比较基准的投资回报。</w:t>
      </w:r>
    </w:p>
    <w:p w14:paraId="3A5AF17D" w14:textId="77777777" w:rsidR="00700B22" w:rsidRDefault="00700B22">
      <w:pPr>
        <w:pStyle w:val="20"/>
        <w:rPr>
          <w:rFonts w:ascii="Times New Roman" w:eastAsia="宋体"/>
          <w:bCs/>
          <w:sz w:val="24"/>
        </w:rPr>
      </w:pPr>
    </w:p>
    <w:p w14:paraId="4DEF235F" w14:textId="77777777" w:rsidR="00700B22" w:rsidRDefault="00837E4E">
      <w:pPr>
        <w:spacing w:line="360" w:lineRule="auto"/>
        <w:ind w:firstLineChars="200" w:firstLine="480"/>
        <w:rPr>
          <w:bCs/>
          <w:sz w:val="24"/>
        </w:rPr>
      </w:pPr>
      <w:bookmarkStart w:id="74" w:name="_Toc79392576"/>
      <w:r>
        <w:rPr>
          <w:bCs/>
          <w:sz w:val="24"/>
        </w:rPr>
        <w:t>五、</w:t>
      </w:r>
      <w:bookmarkStart w:id="75" w:name="_Hlk162877101"/>
      <w:r>
        <w:rPr>
          <w:rFonts w:hint="eastAsia"/>
          <w:bCs/>
          <w:sz w:val="24"/>
        </w:rPr>
        <w:t>基金的最低募集份额总额</w:t>
      </w:r>
    </w:p>
    <w:p w14:paraId="6A2CE0FB" w14:textId="77777777" w:rsidR="00700B22" w:rsidRDefault="00837E4E">
      <w:pPr>
        <w:spacing w:line="360" w:lineRule="auto"/>
        <w:ind w:firstLineChars="200" w:firstLine="480"/>
        <w:rPr>
          <w:bCs/>
          <w:sz w:val="24"/>
        </w:rPr>
      </w:pPr>
      <w:r>
        <w:rPr>
          <w:rFonts w:hint="eastAsia"/>
          <w:bCs/>
          <w:sz w:val="24"/>
        </w:rPr>
        <w:t>本基金的最低募集份额总额为</w:t>
      </w:r>
      <w:r>
        <w:rPr>
          <w:rFonts w:hint="eastAsia"/>
          <w:bCs/>
          <w:sz w:val="24"/>
        </w:rPr>
        <w:t>2</w:t>
      </w:r>
      <w:r>
        <w:rPr>
          <w:rFonts w:hint="eastAsia"/>
          <w:bCs/>
          <w:sz w:val="24"/>
        </w:rPr>
        <w:t>亿份。</w:t>
      </w:r>
      <w:bookmarkEnd w:id="74"/>
      <w:bookmarkEnd w:id="75"/>
    </w:p>
    <w:p w14:paraId="56BFE57C" w14:textId="77777777" w:rsidR="00700B22" w:rsidRDefault="00700B22">
      <w:pPr>
        <w:spacing w:line="360" w:lineRule="auto"/>
        <w:ind w:firstLineChars="200" w:firstLine="480"/>
        <w:rPr>
          <w:bCs/>
          <w:sz w:val="24"/>
        </w:rPr>
      </w:pPr>
    </w:p>
    <w:p w14:paraId="1AD399E5" w14:textId="77777777" w:rsidR="00700B22" w:rsidRDefault="00837E4E">
      <w:pPr>
        <w:spacing w:line="360" w:lineRule="auto"/>
        <w:ind w:firstLineChars="200" w:firstLine="480"/>
        <w:rPr>
          <w:bCs/>
          <w:sz w:val="24"/>
        </w:rPr>
      </w:pPr>
      <w:bookmarkStart w:id="76" w:name="_Toc79392577"/>
      <w:r>
        <w:rPr>
          <w:rFonts w:hint="eastAsia"/>
          <w:bCs/>
          <w:sz w:val="24"/>
        </w:rPr>
        <w:t>六</w:t>
      </w:r>
      <w:r>
        <w:rPr>
          <w:bCs/>
          <w:sz w:val="24"/>
        </w:rPr>
        <w:t>、基金份额</w:t>
      </w:r>
      <w:r>
        <w:rPr>
          <w:rFonts w:hint="eastAsia"/>
          <w:bCs/>
          <w:sz w:val="24"/>
        </w:rPr>
        <w:t>发售</w:t>
      </w:r>
      <w:r>
        <w:rPr>
          <w:bCs/>
          <w:sz w:val="24"/>
        </w:rPr>
        <w:t>面值</w:t>
      </w:r>
      <w:bookmarkEnd w:id="76"/>
      <w:r>
        <w:rPr>
          <w:bCs/>
          <w:sz w:val="24"/>
        </w:rPr>
        <w:t>和认购费用</w:t>
      </w:r>
    </w:p>
    <w:p w14:paraId="42C3A37C" w14:textId="77777777" w:rsidR="00700B22" w:rsidRDefault="00837E4E">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666395D9" w14:textId="77777777" w:rsidR="00700B22" w:rsidRDefault="00837E4E">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A</w:t>
      </w:r>
      <w:r>
        <w:rPr>
          <w:rFonts w:hint="eastAsia"/>
          <w:bCs/>
          <w:sz w:val="24"/>
        </w:rPr>
        <w:t>类基金份额的具体认购费率按招募说明书及基金产品资料概要的规定执行，</w:t>
      </w:r>
      <w:r>
        <w:rPr>
          <w:rFonts w:hint="eastAsia"/>
          <w:bCs/>
          <w:sz w:val="24"/>
        </w:rPr>
        <w:t>C</w:t>
      </w:r>
      <w:r>
        <w:rPr>
          <w:rFonts w:hint="eastAsia"/>
          <w:bCs/>
          <w:sz w:val="24"/>
        </w:rPr>
        <w:t>类基金份额不收取认购费。</w:t>
      </w:r>
    </w:p>
    <w:p w14:paraId="1578A2D1" w14:textId="77777777" w:rsidR="00700B22" w:rsidRDefault="00700B22">
      <w:pPr>
        <w:autoSpaceDE w:val="0"/>
        <w:autoSpaceDN w:val="0"/>
        <w:adjustRightInd w:val="0"/>
        <w:spacing w:line="360" w:lineRule="auto"/>
        <w:ind w:firstLineChars="200" w:firstLine="480"/>
        <w:jc w:val="left"/>
        <w:rPr>
          <w:bCs/>
          <w:sz w:val="24"/>
        </w:rPr>
      </w:pPr>
    </w:p>
    <w:p w14:paraId="500ADE80" w14:textId="77777777" w:rsidR="00700B22" w:rsidRDefault="00837E4E">
      <w:pPr>
        <w:spacing w:line="360" w:lineRule="auto"/>
        <w:ind w:firstLineChars="200" w:firstLine="480"/>
        <w:rPr>
          <w:bCs/>
          <w:sz w:val="24"/>
        </w:rPr>
      </w:pPr>
      <w:bookmarkStart w:id="77" w:name="_Toc79392578"/>
      <w:r>
        <w:rPr>
          <w:rFonts w:hint="eastAsia"/>
          <w:bCs/>
          <w:sz w:val="24"/>
        </w:rPr>
        <w:t>七</w:t>
      </w:r>
      <w:r>
        <w:rPr>
          <w:bCs/>
          <w:sz w:val="24"/>
        </w:rPr>
        <w:t>、基金存续期限</w:t>
      </w:r>
      <w:bookmarkEnd w:id="77"/>
    </w:p>
    <w:p w14:paraId="4C06C5A4" w14:textId="77777777" w:rsidR="00700B22" w:rsidRDefault="00837E4E">
      <w:pPr>
        <w:spacing w:line="360" w:lineRule="auto"/>
        <w:ind w:firstLineChars="200" w:firstLine="480"/>
        <w:rPr>
          <w:bCs/>
          <w:sz w:val="24"/>
        </w:rPr>
      </w:pPr>
      <w:r>
        <w:rPr>
          <w:bCs/>
          <w:sz w:val="24"/>
        </w:rPr>
        <w:t>不定期</w:t>
      </w:r>
    </w:p>
    <w:p w14:paraId="3AD9090F" w14:textId="77777777" w:rsidR="00700B22" w:rsidRDefault="00700B22">
      <w:pPr>
        <w:spacing w:line="360" w:lineRule="auto"/>
        <w:ind w:firstLineChars="200" w:firstLine="480"/>
        <w:rPr>
          <w:bCs/>
          <w:sz w:val="24"/>
        </w:rPr>
      </w:pPr>
    </w:p>
    <w:p w14:paraId="333D4E2E" w14:textId="77777777" w:rsidR="00700B22" w:rsidRDefault="00837E4E">
      <w:pPr>
        <w:spacing w:line="360" w:lineRule="auto"/>
        <w:ind w:firstLineChars="200" w:firstLine="480"/>
        <w:rPr>
          <w:bCs/>
          <w:sz w:val="24"/>
        </w:rPr>
      </w:pPr>
      <w:r>
        <w:rPr>
          <w:rFonts w:hint="eastAsia"/>
          <w:bCs/>
          <w:sz w:val="24"/>
        </w:rPr>
        <w:t>八、基金份额的类别</w:t>
      </w:r>
    </w:p>
    <w:p w14:paraId="51ED0A5C" w14:textId="77777777" w:rsidR="00700B22" w:rsidRDefault="00837E4E">
      <w:pPr>
        <w:spacing w:line="360" w:lineRule="auto"/>
        <w:ind w:firstLineChars="200" w:firstLine="480"/>
        <w:rPr>
          <w:bCs/>
          <w:sz w:val="24"/>
        </w:rPr>
      </w:pPr>
      <w:r>
        <w:rPr>
          <w:rFonts w:hint="eastAsia"/>
          <w:bCs/>
          <w:sz w:val="24"/>
        </w:rPr>
        <w:t>本基金根据认购费、申购费、销售服务费收取方式的不同，将基金份额分为不同的类别。</w:t>
      </w:r>
    </w:p>
    <w:p w14:paraId="0DB3487C" w14:textId="77777777" w:rsidR="00700B22" w:rsidRDefault="00837E4E">
      <w:pPr>
        <w:spacing w:line="360" w:lineRule="auto"/>
        <w:ind w:firstLineChars="200" w:firstLine="480"/>
        <w:rPr>
          <w:bCs/>
          <w:sz w:val="24"/>
        </w:rPr>
      </w:pPr>
      <w:r>
        <w:rPr>
          <w:rFonts w:hint="eastAsia"/>
          <w:bCs/>
          <w:sz w:val="24"/>
        </w:rPr>
        <w:lastRenderedPageBreak/>
        <w:t>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申购费用，而不从本类别基金资产中计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类基金份额；在投资者认购</w:t>
      </w:r>
      <w:r>
        <w:rPr>
          <w:rFonts w:hint="eastAsia"/>
          <w:bCs/>
          <w:sz w:val="24"/>
        </w:rPr>
        <w:t>/</w:t>
      </w:r>
      <w:r>
        <w:rPr>
          <w:rFonts w:hint="eastAsia"/>
          <w:bCs/>
          <w:sz w:val="24"/>
        </w:rPr>
        <w:t>申购时不收取认购</w:t>
      </w:r>
      <w:r>
        <w:rPr>
          <w:rFonts w:hint="eastAsia"/>
          <w:bCs/>
          <w:sz w:val="24"/>
        </w:rPr>
        <w:t>/</w:t>
      </w:r>
      <w:r>
        <w:rPr>
          <w:rFonts w:hint="eastAsia"/>
          <w:bCs/>
          <w:sz w:val="24"/>
        </w:rPr>
        <w:t>申购费用，但从本类别基金资产中计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w:t>
      </w:r>
      <w:r>
        <w:rPr>
          <w:rFonts w:hint="eastAsia"/>
          <w:bCs/>
          <w:sz w:val="24"/>
        </w:rPr>
        <w:t>A</w:t>
      </w:r>
      <w:r>
        <w:rPr>
          <w:rFonts w:hint="eastAsia"/>
          <w:bCs/>
          <w:sz w:val="24"/>
        </w:rPr>
        <w:t>类、</w:t>
      </w:r>
      <w:r>
        <w:rPr>
          <w:rFonts w:hint="eastAsia"/>
          <w:bCs/>
          <w:sz w:val="24"/>
        </w:rPr>
        <w:t>C</w:t>
      </w:r>
      <w:r>
        <w:rPr>
          <w:rFonts w:hint="eastAsia"/>
          <w:bCs/>
          <w:sz w:val="24"/>
        </w:rPr>
        <w:t>类基金份额分别设置代码，分别计算和公告各类基金份额净值和各类基金份额累计净值。</w:t>
      </w:r>
    </w:p>
    <w:p w14:paraId="31F08774" w14:textId="77777777" w:rsidR="00700B22" w:rsidRDefault="00837E4E">
      <w:pPr>
        <w:spacing w:line="360" w:lineRule="auto"/>
        <w:ind w:firstLineChars="200" w:firstLine="480"/>
        <w:rPr>
          <w:bCs/>
          <w:sz w:val="24"/>
        </w:rPr>
      </w:pPr>
      <w:r>
        <w:rPr>
          <w:rFonts w:hint="eastAsia"/>
          <w:bCs/>
          <w:sz w:val="24"/>
        </w:rPr>
        <w:t>有关基金份额类别的具体设置、费率水平等由基金管理人确定，并在招募说明书及基金产品资料概要中公告。在不违反法律法规规定、基金合同的约定以及对基金份额持有人权益无实质性不利影响的情况下，根据基金实际运作情况，在履行适当程序后，基金管理人经与基金托管人协商一致，可以增加或减少本</w:t>
      </w:r>
      <w:proofErr w:type="gramStart"/>
      <w:r>
        <w:rPr>
          <w:rFonts w:hint="eastAsia"/>
          <w:bCs/>
          <w:sz w:val="24"/>
        </w:rPr>
        <w:t>基金基金</w:t>
      </w:r>
      <w:proofErr w:type="gramEnd"/>
      <w:r>
        <w:rPr>
          <w:rFonts w:hint="eastAsia"/>
          <w:bCs/>
          <w:sz w:val="24"/>
        </w:rPr>
        <w:t>份额类别、调整基金份额分类办法及规则或者停止现有基金份额类别的销售等，此项调整无需召开基金份额持有人大会，但调整实施</w:t>
      </w:r>
      <w:proofErr w:type="gramStart"/>
      <w:r>
        <w:rPr>
          <w:rFonts w:hint="eastAsia"/>
          <w:bCs/>
          <w:sz w:val="24"/>
        </w:rPr>
        <w:t>前基金</w:t>
      </w:r>
      <w:proofErr w:type="gramEnd"/>
      <w:r>
        <w:rPr>
          <w:rFonts w:hint="eastAsia"/>
          <w:bCs/>
          <w:sz w:val="24"/>
        </w:rPr>
        <w:t>管理人需及时公告。</w:t>
      </w:r>
    </w:p>
    <w:p w14:paraId="73892EC6" w14:textId="77777777" w:rsidR="00700B22" w:rsidRDefault="00837E4E">
      <w:pPr>
        <w:spacing w:line="360" w:lineRule="auto"/>
        <w:ind w:firstLineChars="200" w:firstLine="480"/>
        <w:rPr>
          <w:bCs/>
          <w:sz w:val="24"/>
        </w:rPr>
      </w:pPr>
      <w:r>
        <w:rPr>
          <w:rFonts w:hint="eastAsia"/>
          <w:bCs/>
          <w:sz w:val="24"/>
        </w:rPr>
        <w:t>投资者可自行选择认购或申购的基金份额类别。</w:t>
      </w:r>
    </w:p>
    <w:p w14:paraId="70D466A0"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78" w:name="_Toc90742688"/>
      <w:bookmarkStart w:id="79" w:name="_Toc27189"/>
      <w:bookmarkStart w:id="80" w:name="_Toc6714"/>
      <w:bookmarkStart w:id="81" w:name="_Toc15203"/>
      <w:bookmarkStart w:id="82" w:name="_Toc90742390"/>
      <w:bookmarkStart w:id="83" w:name="_Toc7151"/>
      <w:bookmarkStart w:id="84" w:name="_Toc90742321"/>
      <w:bookmarkStart w:id="85" w:name="_Toc27226"/>
      <w:bookmarkStart w:id="86" w:name="_Toc3266"/>
      <w:bookmarkStart w:id="87" w:name="_Toc22074"/>
      <w:bookmarkStart w:id="88" w:name="_Toc16265"/>
      <w:bookmarkStart w:id="89" w:name="_Toc29784"/>
      <w:bookmarkStart w:id="90" w:name="_Toc29948"/>
      <w:bookmarkStart w:id="91" w:name="_Toc18361030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F71FC57" w14:textId="77777777" w:rsidR="00700B22" w:rsidRDefault="00700B22">
      <w:pPr>
        <w:spacing w:line="360" w:lineRule="auto"/>
        <w:ind w:firstLineChars="200" w:firstLine="420"/>
        <w:rPr>
          <w:bCs/>
          <w:kern w:val="44"/>
        </w:rPr>
      </w:pPr>
    </w:p>
    <w:p w14:paraId="72EA64F4" w14:textId="77777777" w:rsidR="00700B22" w:rsidRDefault="00837E4E">
      <w:pPr>
        <w:spacing w:line="360" w:lineRule="auto"/>
        <w:ind w:firstLineChars="200" w:firstLine="480"/>
        <w:rPr>
          <w:bCs/>
          <w:sz w:val="24"/>
        </w:rPr>
      </w:pPr>
      <w:r>
        <w:rPr>
          <w:bCs/>
          <w:sz w:val="24"/>
        </w:rPr>
        <w:t>一、基金份额的发售时间、发售方式、发售对象</w:t>
      </w:r>
    </w:p>
    <w:p w14:paraId="252FCC32" w14:textId="77777777" w:rsidR="00700B22" w:rsidRDefault="00837E4E">
      <w:pPr>
        <w:spacing w:line="360" w:lineRule="auto"/>
        <w:ind w:firstLineChars="200" w:firstLine="480"/>
        <w:rPr>
          <w:bCs/>
          <w:sz w:val="24"/>
        </w:rPr>
      </w:pPr>
      <w:r>
        <w:rPr>
          <w:bCs/>
          <w:sz w:val="24"/>
        </w:rPr>
        <w:t>1</w:t>
      </w:r>
      <w:r>
        <w:rPr>
          <w:bCs/>
          <w:sz w:val="24"/>
        </w:rPr>
        <w:t>、发售时间</w:t>
      </w:r>
    </w:p>
    <w:p w14:paraId="35B94ED7" w14:textId="77777777" w:rsidR="00700B22" w:rsidRDefault="00837E4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1125C2F" w14:textId="77777777" w:rsidR="00700B22" w:rsidRDefault="00837E4E">
      <w:pPr>
        <w:spacing w:line="360" w:lineRule="auto"/>
        <w:ind w:firstLineChars="200" w:firstLine="480"/>
        <w:rPr>
          <w:bCs/>
          <w:sz w:val="24"/>
        </w:rPr>
      </w:pPr>
      <w:r>
        <w:rPr>
          <w:bCs/>
          <w:sz w:val="24"/>
        </w:rPr>
        <w:t>2</w:t>
      </w:r>
      <w:r>
        <w:rPr>
          <w:bCs/>
          <w:sz w:val="24"/>
        </w:rPr>
        <w:t>、发售方式</w:t>
      </w:r>
    </w:p>
    <w:p w14:paraId="586734E4" w14:textId="77777777" w:rsidR="00700B22" w:rsidRDefault="00837E4E">
      <w:pPr>
        <w:spacing w:line="360" w:lineRule="auto"/>
        <w:ind w:firstLineChars="200" w:firstLine="480"/>
        <w:rPr>
          <w:bCs/>
          <w:sz w:val="24"/>
        </w:rPr>
      </w:pPr>
      <w:r>
        <w:rPr>
          <w:bCs/>
          <w:sz w:val="24"/>
        </w:rPr>
        <w:t>通过各销售机构的基金销售网点</w:t>
      </w:r>
      <w:r>
        <w:rPr>
          <w:rFonts w:hint="eastAsia"/>
          <w:bCs/>
          <w:sz w:val="24"/>
        </w:rPr>
        <w:t>或按基金管理人、销售机构提供的其他方式</w:t>
      </w:r>
      <w:r>
        <w:rPr>
          <w:bCs/>
          <w:sz w:val="24"/>
        </w:rPr>
        <w:t>公开发售，各销售机构的具体名单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0A64E30D" w14:textId="77777777" w:rsidR="00700B22" w:rsidRDefault="00837E4E">
      <w:pPr>
        <w:spacing w:line="360" w:lineRule="auto"/>
        <w:ind w:firstLineChars="200" w:firstLine="480"/>
        <w:rPr>
          <w:bCs/>
          <w:sz w:val="24"/>
        </w:rPr>
      </w:pPr>
      <w:r>
        <w:rPr>
          <w:bCs/>
          <w:sz w:val="24"/>
        </w:rPr>
        <w:t>3</w:t>
      </w:r>
      <w:r>
        <w:rPr>
          <w:bCs/>
          <w:sz w:val="24"/>
        </w:rPr>
        <w:t>、发售对象</w:t>
      </w:r>
    </w:p>
    <w:p w14:paraId="5B67237E" w14:textId="77777777" w:rsidR="00700B22" w:rsidRDefault="00837E4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1EC97457" w14:textId="77777777" w:rsidR="00700B22" w:rsidRDefault="00837E4E">
      <w:pPr>
        <w:spacing w:line="360" w:lineRule="auto"/>
        <w:ind w:firstLineChars="200" w:firstLine="480"/>
        <w:rPr>
          <w:bCs/>
          <w:sz w:val="24"/>
        </w:rPr>
      </w:pPr>
      <w:r>
        <w:rPr>
          <w:bCs/>
          <w:sz w:val="24"/>
        </w:rPr>
        <w:t>二、基金份额的认购</w:t>
      </w:r>
    </w:p>
    <w:p w14:paraId="3180DFBC" w14:textId="77777777" w:rsidR="00700B22" w:rsidRDefault="00837E4E">
      <w:pPr>
        <w:spacing w:line="360" w:lineRule="auto"/>
        <w:ind w:firstLineChars="200" w:firstLine="480"/>
        <w:rPr>
          <w:bCs/>
          <w:sz w:val="24"/>
        </w:rPr>
      </w:pPr>
      <w:r>
        <w:rPr>
          <w:bCs/>
          <w:sz w:val="24"/>
        </w:rPr>
        <w:t>1</w:t>
      </w:r>
      <w:r>
        <w:rPr>
          <w:bCs/>
          <w:sz w:val="24"/>
        </w:rPr>
        <w:t>、认购费用</w:t>
      </w:r>
    </w:p>
    <w:p w14:paraId="3813F6A1" w14:textId="77777777" w:rsidR="00700B22" w:rsidRDefault="00837E4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类基金份额在认购时收取基金认购费用；</w:t>
      </w:r>
      <w:r>
        <w:rPr>
          <w:rFonts w:hint="eastAsia"/>
          <w:bCs/>
          <w:sz w:val="24"/>
        </w:rPr>
        <w:t>C</w:t>
      </w:r>
      <w:r>
        <w:rPr>
          <w:rFonts w:hint="eastAsia"/>
          <w:bCs/>
          <w:sz w:val="24"/>
        </w:rPr>
        <w:t>类基金份额不收取认购费用。</w:t>
      </w:r>
    </w:p>
    <w:p w14:paraId="70E95554" w14:textId="77777777" w:rsidR="00700B22" w:rsidRDefault="00837E4E">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sz w:val="24"/>
          <w:szCs w:val="24"/>
        </w:rPr>
        <w:t>及基金产品资料概要</w:t>
      </w:r>
      <w:r>
        <w:rPr>
          <w:bCs/>
          <w:sz w:val="24"/>
        </w:rPr>
        <w:t>中列示。基金认购费用不列入基金财产。</w:t>
      </w:r>
    </w:p>
    <w:p w14:paraId="427B655C" w14:textId="77777777" w:rsidR="00700B22" w:rsidRDefault="00837E4E">
      <w:pPr>
        <w:spacing w:line="360" w:lineRule="auto"/>
        <w:ind w:firstLineChars="200" w:firstLine="480"/>
        <w:rPr>
          <w:bCs/>
          <w:sz w:val="24"/>
        </w:rPr>
      </w:pPr>
      <w:r>
        <w:rPr>
          <w:bCs/>
          <w:sz w:val="24"/>
        </w:rPr>
        <w:t>2</w:t>
      </w:r>
      <w:r>
        <w:rPr>
          <w:bCs/>
          <w:sz w:val="24"/>
        </w:rPr>
        <w:t>、募集期利息的处理方式</w:t>
      </w:r>
    </w:p>
    <w:p w14:paraId="12EC5F5A" w14:textId="77777777" w:rsidR="00700B22" w:rsidRDefault="00837E4E">
      <w:pPr>
        <w:spacing w:line="360" w:lineRule="auto"/>
        <w:ind w:firstLineChars="200" w:firstLine="480"/>
        <w:rPr>
          <w:bCs/>
          <w:sz w:val="24"/>
        </w:rPr>
      </w:pPr>
      <w:r>
        <w:rPr>
          <w:bCs/>
          <w:sz w:val="24"/>
        </w:rPr>
        <w:t>有效认购款项在募集期间产生的</w:t>
      </w:r>
      <w:r>
        <w:rPr>
          <w:rFonts w:hint="eastAsia"/>
          <w:bCs/>
          <w:sz w:val="24"/>
        </w:rPr>
        <w:t>银行</w:t>
      </w:r>
      <w:r>
        <w:rPr>
          <w:bCs/>
          <w:sz w:val="24"/>
        </w:rPr>
        <w:t>同期活期存款利息将折算为</w:t>
      </w:r>
      <w:r>
        <w:rPr>
          <w:rFonts w:hint="eastAsia"/>
          <w:bCs/>
          <w:sz w:val="24"/>
        </w:rPr>
        <w:t>相应类别的</w:t>
      </w:r>
      <w:r>
        <w:rPr>
          <w:bCs/>
          <w:sz w:val="24"/>
        </w:rPr>
        <w:t>基金份额</w:t>
      </w:r>
      <w:proofErr w:type="gramStart"/>
      <w:r>
        <w:rPr>
          <w:bCs/>
          <w:sz w:val="24"/>
        </w:rPr>
        <w:t>归基金</w:t>
      </w:r>
      <w:proofErr w:type="gramEnd"/>
      <w:r>
        <w:rPr>
          <w:bCs/>
          <w:sz w:val="24"/>
        </w:rPr>
        <w:t>份额持有人所有，其中利息</w:t>
      </w:r>
      <w:r>
        <w:rPr>
          <w:rFonts w:hint="eastAsia"/>
          <w:bCs/>
          <w:sz w:val="24"/>
        </w:rPr>
        <w:t>的具体金额及利息</w:t>
      </w:r>
      <w:r>
        <w:rPr>
          <w:bCs/>
          <w:sz w:val="24"/>
        </w:rPr>
        <w:t>转份额</w:t>
      </w:r>
      <w:r>
        <w:rPr>
          <w:rFonts w:hint="eastAsia"/>
          <w:bCs/>
          <w:sz w:val="24"/>
        </w:rPr>
        <w:t>的具体数额</w:t>
      </w:r>
      <w:r>
        <w:rPr>
          <w:bCs/>
          <w:sz w:val="24"/>
        </w:rPr>
        <w:t>以登记机构的记录为准。</w:t>
      </w:r>
    </w:p>
    <w:p w14:paraId="1112CCE0" w14:textId="77777777" w:rsidR="00700B22" w:rsidRDefault="00837E4E">
      <w:pPr>
        <w:spacing w:line="360" w:lineRule="auto"/>
        <w:ind w:firstLineChars="200" w:firstLine="480"/>
        <w:rPr>
          <w:bCs/>
          <w:sz w:val="24"/>
        </w:rPr>
      </w:pPr>
      <w:r>
        <w:rPr>
          <w:bCs/>
          <w:sz w:val="24"/>
        </w:rPr>
        <w:t>3</w:t>
      </w:r>
      <w:r>
        <w:rPr>
          <w:bCs/>
          <w:sz w:val="24"/>
        </w:rPr>
        <w:t>、基金认购份额的计算</w:t>
      </w:r>
    </w:p>
    <w:p w14:paraId="194A644D" w14:textId="77777777" w:rsidR="00700B22" w:rsidRDefault="00837E4E">
      <w:pPr>
        <w:spacing w:line="360" w:lineRule="auto"/>
        <w:ind w:firstLineChars="200" w:firstLine="480"/>
        <w:rPr>
          <w:bCs/>
          <w:sz w:val="24"/>
        </w:rPr>
      </w:pPr>
      <w:r>
        <w:rPr>
          <w:bCs/>
          <w:sz w:val="24"/>
        </w:rPr>
        <w:t>基金认购份额具体的计算方法在招募说明书中列示。</w:t>
      </w:r>
    </w:p>
    <w:p w14:paraId="55F696EB" w14:textId="77777777" w:rsidR="00700B22" w:rsidRDefault="00837E4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0089101" w14:textId="77777777" w:rsidR="00700B22" w:rsidRDefault="00837E4E">
      <w:pPr>
        <w:spacing w:line="360" w:lineRule="auto"/>
        <w:ind w:firstLineChars="200" w:firstLine="480"/>
        <w:rPr>
          <w:bCs/>
          <w:sz w:val="24"/>
        </w:rPr>
      </w:pPr>
      <w:r>
        <w:rPr>
          <w:bCs/>
          <w:sz w:val="24"/>
        </w:rPr>
        <w:t>认购份额</w:t>
      </w:r>
      <w:bookmarkStart w:id="92" w:name="OLE_LINK1"/>
      <w:r>
        <w:rPr>
          <w:bCs/>
          <w:sz w:val="24"/>
        </w:rPr>
        <w:t>的计算</w:t>
      </w:r>
      <w:bookmarkEnd w:id="92"/>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13AFD930" w14:textId="77777777" w:rsidR="00700B22" w:rsidRDefault="00837E4E">
      <w:pPr>
        <w:spacing w:line="360" w:lineRule="auto"/>
        <w:ind w:firstLineChars="200" w:firstLine="480"/>
        <w:rPr>
          <w:bCs/>
        </w:rPr>
      </w:pPr>
      <w:r>
        <w:rPr>
          <w:bCs/>
          <w:sz w:val="24"/>
        </w:rPr>
        <w:t>5</w:t>
      </w:r>
      <w:r>
        <w:rPr>
          <w:rFonts w:hint="eastAsia"/>
          <w:bCs/>
          <w:sz w:val="24"/>
        </w:rPr>
        <w:t>、认购申请的确认</w:t>
      </w:r>
      <w:r>
        <w:rPr>
          <w:bCs/>
          <w:sz w:val="24"/>
        </w:rPr>
        <w:t xml:space="preserve"> </w:t>
      </w:r>
    </w:p>
    <w:p w14:paraId="5C2BC9CC" w14:textId="77777777" w:rsidR="00700B22" w:rsidRDefault="00837E4E">
      <w:pPr>
        <w:spacing w:line="360" w:lineRule="auto"/>
        <w:ind w:firstLineChars="200" w:firstLine="480"/>
        <w:rPr>
          <w:bCs/>
          <w:sz w:val="24"/>
        </w:rPr>
      </w:pPr>
      <w:r>
        <w:rPr>
          <w:rFonts w:hint="eastAsia"/>
          <w:bCs/>
          <w:sz w:val="24"/>
        </w:rPr>
        <w:t>基金销售机构对认购申请的受理并不代表该申请一定成功，而仅代表销售机</w:t>
      </w:r>
      <w:r>
        <w:rPr>
          <w:rFonts w:hint="eastAsia"/>
          <w:bCs/>
          <w:sz w:val="24"/>
        </w:rPr>
        <w:lastRenderedPageBreak/>
        <w:t>构确实接收到认购申请。认购申请的确认以登记机构的确认结果为准。对于认购申请及认购份额的确认情况，投资人应及时查询并妥善行使合法权利，否则，由此产生的任何损失由投资者自行承担。</w:t>
      </w:r>
    </w:p>
    <w:p w14:paraId="16E97C44" w14:textId="77777777" w:rsidR="00700B22" w:rsidRDefault="00837E4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650F86D"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B571828"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74696F7" w14:textId="77777777" w:rsidR="00700B22" w:rsidRDefault="00837E4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w:t>
      </w:r>
      <w:r>
        <w:rPr>
          <w:rFonts w:hint="eastAsia"/>
          <w:bCs/>
          <w:sz w:val="24"/>
        </w:rPr>
        <w:t>及本基金的总认购金额等</w:t>
      </w:r>
      <w:r>
        <w:rPr>
          <w:bCs/>
          <w:sz w:val="24"/>
        </w:rPr>
        <w:t>进行限制，具体限制和处理方法请参看招募说明书</w:t>
      </w:r>
      <w:r>
        <w:rPr>
          <w:rFonts w:hint="eastAsia"/>
          <w:bCs/>
          <w:sz w:val="24"/>
        </w:rPr>
        <w:t>或相关公告</w:t>
      </w:r>
      <w:r>
        <w:rPr>
          <w:bCs/>
          <w:sz w:val="24"/>
        </w:rPr>
        <w:t>。</w:t>
      </w:r>
    </w:p>
    <w:p w14:paraId="0A1A52CE" w14:textId="77777777" w:rsidR="00700B22" w:rsidRDefault="00837E4E">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类基金份额认购申请单独计算。认购一经受理不得撤销</w:t>
      </w:r>
      <w:r>
        <w:rPr>
          <w:bCs/>
          <w:sz w:val="24"/>
        </w:rPr>
        <w:t>。</w:t>
      </w:r>
    </w:p>
    <w:p w14:paraId="2EE770D8"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93" w:name="_Toc17912"/>
      <w:bookmarkStart w:id="94" w:name="_Toc18797"/>
      <w:bookmarkStart w:id="95" w:name="_Toc1823"/>
      <w:bookmarkStart w:id="96" w:name="_Toc21988"/>
      <w:bookmarkStart w:id="97" w:name="_Toc14893"/>
      <w:bookmarkStart w:id="98" w:name="_Toc26986"/>
      <w:bookmarkStart w:id="99" w:name="_Toc18526"/>
      <w:bookmarkStart w:id="100" w:name="_Toc141703885"/>
      <w:bookmarkStart w:id="101" w:name="_Toc18329"/>
      <w:bookmarkStart w:id="102" w:name="_Toc7848"/>
      <w:bookmarkStart w:id="103" w:name="_Toc139991735"/>
      <w:bookmarkStart w:id="104" w:name="_Toc4741"/>
      <w:bookmarkStart w:id="105" w:name="_Toc18361030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7FE0D74C" w14:textId="77777777" w:rsidR="00700B22" w:rsidRDefault="00700B22">
      <w:pPr>
        <w:spacing w:line="360" w:lineRule="auto"/>
        <w:ind w:firstLine="540"/>
        <w:rPr>
          <w:bCs/>
          <w:sz w:val="24"/>
        </w:rPr>
      </w:pPr>
    </w:p>
    <w:p w14:paraId="6FB06DBA" w14:textId="77777777" w:rsidR="00700B22" w:rsidRDefault="00837E4E">
      <w:pPr>
        <w:spacing w:line="360" w:lineRule="auto"/>
        <w:ind w:firstLineChars="200" w:firstLine="480"/>
        <w:rPr>
          <w:bCs/>
          <w:sz w:val="24"/>
        </w:rPr>
      </w:pPr>
      <w:r>
        <w:rPr>
          <w:bCs/>
          <w:sz w:val="24"/>
        </w:rPr>
        <w:t>一、基金备案的条件</w:t>
      </w:r>
    </w:p>
    <w:p w14:paraId="5E6E60CB" w14:textId="77777777" w:rsidR="00700B22" w:rsidRDefault="00837E4E">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4B843F0F" w14:textId="77777777" w:rsidR="00700B22" w:rsidRDefault="00837E4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B741132" w14:textId="77777777" w:rsidR="00700B22" w:rsidRDefault="00837E4E">
      <w:pPr>
        <w:spacing w:line="360" w:lineRule="auto"/>
        <w:ind w:firstLineChars="200" w:firstLine="480"/>
        <w:rPr>
          <w:bCs/>
          <w:sz w:val="24"/>
        </w:rPr>
      </w:pPr>
      <w:r>
        <w:rPr>
          <w:bCs/>
          <w:sz w:val="24"/>
        </w:rPr>
        <w:t>二、基金合同不能生效时募集资金的处理方式</w:t>
      </w:r>
    </w:p>
    <w:p w14:paraId="1EC4707A" w14:textId="77777777" w:rsidR="00700B22" w:rsidRDefault="00837E4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11BAC78" w14:textId="77777777" w:rsidR="00700B22" w:rsidRDefault="00837E4E">
      <w:pPr>
        <w:spacing w:line="360" w:lineRule="auto"/>
        <w:ind w:firstLine="480"/>
        <w:rPr>
          <w:bCs/>
          <w:sz w:val="24"/>
        </w:rPr>
      </w:pPr>
      <w:r>
        <w:rPr>
          <w:bCs/>
          <w:sz w:val="24"/>
        </w:rPr>
        <w:t>1</w:t>
      </w:r>
      <w:r>
        <w:rPr>
          <w:bCs/>
          <w:sz w:val="24"/>
        </w:rPr>
        <w:t>、以其固有财产承担因募集行为而产生的债务和费用；</w:t>
      </w:r>
    </w:p>
    <w:p w14:paraId="4DB4619E" w14:textId="77777777" w:rsidR="00700B22" w:rsidRDefault="00837E4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1C11C524" w14:textId="77777777" w:rsidR="00700B22" w:rsidRDefault="00837E4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0C4A847" w14:textId="77777777" w:rsidR="00700B22" w:rsidRDefault="00837E4E">
      <w:pPr>
        <w:spacing w:line="360" w:lineRule="auto"/>
        <w:ind w:firstLineChars="200" w:firstLine="480"/>
        <w:rPr>
          <w:bCs/>
          <w:sz w:val="24"/>
        </w:rPr>
      </w:pPr>
      <w:r>
        <w:rPr>
          <w:bCs/>
          <w:sz w:val="24"/>
        </w:rPr>
        <w:t>三、基金存续期内的基金份额持有人数量和资产规模</w:t>
      </w:r>
    </w:p>
    <w:p w14:paraId="4378A075" w14:textId="77777777" w:rsidR="00700B22" w:rsidRDefault="00837E4E">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10</w:t>
      </w:r>
      <w:r>
        <w:rPr>
          <w:rFonts w:hint="eastAsia"/>
          <w:bCs/>
          <w:sz w:val="24"/>
        </w:rPr>
        <w:t>个工作日内向中国证监会报告并提出解决方案，如转换运作方式、与其他基金合并、终止基金合同、持续运作等，并在</w:t>
      </w:r>
      <w:r>
        <w:rPr>
          <w:rFonts w:hint="eastAsia"/>
          <w:bCs/>
          <w:sz w:val="24"/>
        </w:rPr>
        <w:t>6</w:t>
      </w:r>
      <w:r>
        <w:rPr>
          <w:rFonts w:hint="eastAsia"/>
          <w:bCs/>
          <w:sz w:val="24"/>
        </w:rPr>
        <w:t>个月内召集基金份额持有人大会。</w:t>
      </w:r>
    </w:p>
    <w:p w14:paraId="05B07B4E" w14:textId="77777777" w:rsidR="00700B22" w:rsidRDefault="00837E4E">
      <w:pPr>
        <w:spacing w:line="360" w:lineRule="auto"/>
        <w:ind w:firstLineChars="200" w:firstLine="480"/>
        <w:rPr>
          <w:bCs/>
          <w:sz w:val="24"/>
        </w:rPr>
      </w:pPr>
      <w:r>
        <w:rPr>
          <w:rFonts w:hint="eastAsia"/>
          <w:bCs/>
          <w:sz w:val="24"/>
        </w:rPr>
        <w:t>法律法规或中国证监会另有规定时，从其规定。</w:t>
      </w:r>
    </w:p>
    <w:p w14:paraId="5E7707CC"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106" w:name="_Toc20733"/>
      <w:bookmarkStart w:id="107" w:name="_Toc139991736"/>
      <w:bookmarkStart w:id="108" w:name="_Toc141703886"/>
      <w:bookmarkStart w:id="109" w:name="_Toc48649707"/>
      <w:bookmarkStart w:id="110" w:name="_Toc98560352"/>
      <w:bookmarkStart w:id="111" w:name="_Toc610"/>
      <w:bookmarkStart w:id="112" w:name="_Toc123102453"/>
      <w:bookmarkStart w:id="113" w:name="_Toc17244"/>
      <w:bookmarkStart w:id="114" w:name="_Toc7920"/>
      <w:bookmarkStart w:id="115" w:name="_Toc10463"/>
      <w:bookmarkStart w:id="116" w:name="_Toc4003"/>
      <w:bookmarkStart w:id="117" w:name="_Toc123051452"/>
      <w:bookmarkStart w:id="118" w:name="_Toc23261"/>
      <w:bookmarkStart w:id="119" w:name="_Toc123112234"/>
      <w:bookmarkStart w:id="120" w:name="_Toc79392606"/>
      <w:bookmarkStart w:id="121" w:name="_Toc1427"/>
      <w:bookmarkStart w:id="122" w:name="_Toc1270"/>
      <w:bookmarkStart w:id="123" w:name="_Toc23822"/>
      <w:bookmarkStart w:id="124" w:name="_Toc18361030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772FA3F" w14:textId="77777777" w:rsidR="00700B22" w:rsidRDefault="00700B22">
      <w:pPr>
        <w:spacing w:line="360" w:lineRule="auto"/>
        <w:ind w:firstLine="540"/>
        <w:rPr>
          <w:bCs/>
          <w:sz w:val="24"/>
        </w:rPr>
      </w:pPr>
    </w:p>
    <w:p w14:paraId="30F71443" w14:textId="77777777" w:rsidR="00700B22" w:rsidRDefault="00837E4E">
      <w:pPr>
        <w:spacing w:line="360" w:lineRule="auto"/>
        <w:ind w:firstLineChars="200" w:firstLine="480"/>
        <w:rPr>
          <w:bCs/>
          <w:sz w:val="24"/>
        </w:rPr>
      </w:pPr>
      <w:r>
        <w:rPr>
          <w:bCs/>
          <w:sz w:val="24"/>
        </w:rPr>
        <w:t>一、申购和赎回场所</w:t>
      </w:r>
    </w:p>
    <w:p w14:paraId="11D10BDC" w14:textId="77777777" w:rsidR="00700B22" w:rsidRDefault="00837E4E">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BC0AF45" w14:textId="77777777" w:rsidR="00700B22" w:rsidRDefault="00837E4E">
      <w:pPr>
        <w:spacing w:line="360" w:lineRule="auto"/>
        <w:ind w:firstLineChars="200" w:firstLine="480"/>
        <w:rPr>
          <w:bCs/>
          <w:sz w:val="24"/>
        </w:rPr>
      </w:pPr>
      <w:r>
        <w:rPr>
          <w:bCs/>
          <w:sz w:val="24"/>
        </w:rPr>
        <w:t>二、申购和赎回的开放日及时间</w:t>
      </w:r>
    </w:p>
    <w:p w14:paraId="4A10B452"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DE287D9" w14:textId="77777777" w:rsidR="00700B22" w:rsidRDefault="00837E4E">
      <w:pPr>
        <w:spacing w:line="360" w:lineRule="auto"/>
        <w:ind w:firstLineChars="200" w:firstLine="480"/>
        <w:rPr>
          <w:bCs/>
          <w:sz w:val="24"/>
        </w:rPr>
      </w:pPr>
      <w:r>
        <w:rPr>
          <w:bCs/>
          <w:sz w:val="24"/>
        </w:rPr>
        <w:t>投资人在开放日办理基金份额的申购和赎回，具体办理时间</w:t>
      </w:r>
      <w:r>
        <w:rPr>
          <w:rFonts w:hint="eastAsia"/>
          <w:bCs/>
          <w:sz w:val="24"/>
        </w:rPr>
        <w:t>为上海证券交易所、深圳证券交易所的正常交易日（若本基金投资港股通标的股票且该交易日为非港股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管理人可根据实际情况决定本基金是否开放申购、赎回或其他业务，具体以届时发布的公告为准）的交易时间，但基金管理人根据法律法规、中国证监会的要求或本基金合同的规定公告暂停申购、赎回时除外。</w:t>
      </w:r>
    </w:p>
    <w:p w14:paraId="76829CC5" w14:textId="77777777" w:rsidR="00700B22" w:rsidRDefault="00837E4E">
      <w:pPr>
        <w:spacing w:line="360" w:lineRule="auto"/>
        <w:ind w:firstLineChars="200" w:firstLine="480"/>
        <w:rPr>
          <w:bCs/>
          <w:sz w:val="24"/>
        </w:rPr>
      </w:pPr>
      <w:r>
        <w:rPr>
          <w:bCs/>
          <w:sz w:val="24"/>
        </w:rPr>
        <w:t>基金合同生效后，若出现新的证券</w:t>
      </w:r>
      <w:r>
        <w:rPr>
          <w:rFonts w:hint="eastAsia"/>
          <w:bCs/>
          <w:sz w:val="24"/>
        </w:rPr>
        <w:t>、</w:t>
      </w:r>
      <w:r>
        <w:rPr>
          <w:bCs/>
          <w:sz w:val="24"/>
        </w:rPr>
        <w:t>期货交易市场</w:t>
      </w:r>
      <w:r>
        <w:rPr>
          <w:rFonts w:hint="eastAsia"/>
          <w:bCs/>
          <w:sz w:val="24"/>
        </w:rPr>
        <w:t>，</w:t>
      </w:r>
      <w:r>
        <w:rPr>
          <w:bCs/>
          <w:sz w:val="24"/>
        </w:rPr>
        <w:t>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0BC52509"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52A7A4D" w14:textId="77777777" w:rsidR="00700B22" w:rsidRDefault="00837E4E">
      <w:pPr>
        <w:spacing w:line="360" w:lineRule="auto"/>
        <w:ind w:firstLineChars="200" w:firstLine="480"/>
        <w:rPr>
          <w:bCs/>
          <w:sz w:val="24"/>
        </w:rPr>
      </w:pPr>
      <w:r>
        <w:rPr>
          <w:rFonts w:hint="eastAsia"/>
          <w:bCs/>
          <w:sz w:val="24"/>
        </w:rPr>
        <w:t>基金合同生效后，基金管理人可根据实际情况依法决定本基金开始办理申购的具体日期</w:t>
      </w:r>
      <w:r>
        <w:rPr>
          <w:bCs/>
          <w:sz w:val="24"/>
        </w:rPr>
        <w:t>，具体业务办理时间在申购开始公告中规定。</w:t>
      </w:r>
    </w:p>
    <w:p w14:paraId="69A2A001" w14:textId="77777777" w:rsidR="00700B22" w:rsidRDefault="00837E4E">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1EE143DF" w14:textId="77777777" w:rsidR="00700B22" w:rsidRDefault="00837E4E">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42F57F01" w14:textId="77777777" w:rsidR="00700B22" w:rsidRDefault="00837E4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rFonts w:hint="eastAsia"/>
          <w:bCs/>
          <w:sz w:val="24"/>
        </w:rPr>
        <w:t>该类</w:t>
      </w:r>
      <w:r>
        <w:rPr>
          <w:bCs/>
          <w:sz w:val="24"/>
        </w:rPr>
        <w:t>基金份额申购、赎回的价格。</w:t>
      </w:r>
    </w:p>
    <w:p w14:paraId="5F161DA8" w14:textId="77777777" w:rsidR="00700B22" w:rsidRDefault="00837E4E">
      <w:pPr>
        <w:spacing w:line="360" w:lineRule="auto"/>
        <w:ind w:firstLineChars="200" w:firstLine="480"/>
        <w:rPr>
          <w:bCs/>
          <w:sz w:val="24"/>
        </w:rPr>
      </w:pPr>
      <w:r>
        <w:rPr>
          <w:bCs/>
          <w:sz w:val="24"/>
        </w:rPr>
        <w:t>三、申购与赎回的原则</w:t>
      </w:r>
    </w:p>
    <w:p w14:paraId="6E7C9D21" w14:textId="77777777" w:rsidR="00700B22" w:rsidRDefault="00837E4E">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申请当日收市后计算的该类</w:t>
      </w:r>
      <w:r>
        <w:rPr>
          <w:bCs/>
          <w:sz w:val="24"/>
        </w:rPr>
        <w:t>基金份额净值为基准进行计算；</w:t>
      </w:r>
    </w:p>
    <w:p w14:paraId="3DA4F8CB"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CE95CAF" w14:textId="4CF9BF36" w:rsidR="00700B22" w:rsidRDefault="00837E4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F9596B8" w14:textId="77777777" w:rsidR="00700B22" w:rsidRDefault="00837E4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48C3CF1C" w14:textId="77777777" w:rsidR="00700B22" w:rsidRDefault="00837E4E">
      <w:pPr>
        <w:spacing w:line="360" w:lineRule="auto"/>
        <w:ind w:firstLineChars="200" w:firstLine="480"/>
        <w:rPr>
          <w:bCs/>
          <w:sz w:val="24"/>
        </w:rPr>
      </w:pPr>
      <w:r>
        <w:rPr>
          <w:bCs/>
          <w:sz w:val="24"/>
        </w:rPr>
        <w:t>5</w:t>
      </w:r>
      <w:r>
        <w:rPr>
          <w:rFonts w:hint="eastAsia"/>
          <w:bCs/>
          <w:sz w:val="24"/>
        </w:rPr>
        <w:t>、办理申购、赎回业务时，应当遵循基金份额持有人利益优先原则，确保投资者的合法权益不受损害并得到公平对待。</w:t>
      </w:r>
    </w:p>
    <w:p w14:paraId="1AED3CD7" w14:textId="77777777" w:rsidR="00700B22" w:rsidRDefault="00837E4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1A43CB84" w14:textId="77777777" w:rsidR="00700B22" w:rsidRDefault="00837E4E">
      <w:pPr>
        <w:spacing w:line="360" w:lineRule="auto"/>
        <w:ind w:firstLineChars="200" w:firstLine="480"/>
        <w:rPr>
          <w:bCs/>
          <w:sz w:val="24"/>
        </w:rPr>
      </w:pPr>
      <w:r>
        <w:rPr>
          <w:bCs/>
          <w:sz w:val="24"/>
        </w:rPr>
        <w:t>四、申购与赎回的程序</w:t>
      </w:r>
    </w:p>
    <w:p w14:paraId="35E33E67"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9DDB8C7" w14:textId="77777777" w:rsidR="00700B22" w:rsidRDefault="00837E4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A068F71"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8B9EA7E" w14:textId="77777777" w:rsidR="00700B22" w:rsidRDefault="00837E4E">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成立；基金份额登记机构确认基金份额时，</w:t>
      </w:r>
      <w:r>
        <w:rPr>
          <w:bCs/>
          <w:sz w:val="24"/>
          <w:lang w:val="zh-CN"/>
        </w:rPr>
        <w:t>申</w:t>
      </w:r>
      <w:r>
        <w:rPr>
          <w:rFonts w:hint="eastAsia"/>
          <w:bCs/>
          <w:sz w:val="24"/>
          <w:lang w:val="zh-CN"/>
        </w:rPr>
        <w:t>购生</w:t>
      </w:r>
      <w:r>
        <w:rPr>
          <w:bCs/>
          <w:sz w:val="24"/>
          <w:lang w:val="zh-CN"/>
        </w:rPr>
        <w:t>效。</w:t>
      </w:r>
    </w:p>
    <w:p w14:paraId="3F65DB22" w14:textId="77777777" w:rsidR="00700B22" w:rsidRDefault="00837E4E">
      <w:pPr>
        <w:spacing w:line="360" w:lineRule="auto"/>
        <w:ind w:firstLineChars="200" w:firstLine="480"/>
        <w:rPr>
          <w:bCs/>
          <w:sz w:val="24"/>
        </w:rPr>
      </w:pPr>
      <w:r>
        <w:rPr>
          <w:rFonts w:hint="eastAsia"/>
          <w:bCs/>
          <w:sz w:val="24"/>
        </w:rPr>
        <w:t>基金份额持有人递交赎回申请，赎回成立；基金份额登记机构确认赎回时，赎回生效。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41948EC1" w14:textId="77777777" w:rsidR="00700B22" w:rsidRDefault="00837E4E">
      <w:pPr>
        <w:spacing w:line="360" w:lineRule="auto"/>
        <w:ind w:firstLineChars="200" w:firstLine="480"/>
        <w:rPr>
          <w:bCs/>
          <w:sz w:val="24"/>
        </w:rPr>
      </w:pPr>
      <w:r>
        <w:rPr>
          <w:rFonts w:hint="eastAsia"/>
          <w:bCs/>
          <w:sz w:val="24"/>
        </w:rPr>
        <w:t>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14:paraId="7B354F10" w14:textId="77777777" w:rsidR="00700B22" w:rsidRDefault="00837E4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727078E" w14:textId="77777777" w:rsidR="00700B22" w:rsidRDefault="00837E4E">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rFonts w:hint="eastAsia"/>
          <w:bCs/>
          <w:sz w:val="24"/>
        </w:rPr>
        <w:lastRenderedPageBreak/>
        <w:t>无效</w:t>
      </w:r>
      <w:r>
        <w:rPr>
          <w:bCs/>
          <w:sz w:val="24"/>
        </w:rPr>
        <w:t>，则申购款项</w:t>
      </w:r>
      <w:r>
        <w:rPr>
          <w:rFonts w:hint="eastAsia"/>
          <w:bCs/>
          <w:sz w:val="24"/>
        </w:rPr>
        <w:t>本金</w:t>
      </w:r>
      <w:r>
        <w:rPr>
          <w:bCs/>
          <w:sz w:val="24"/>
        </w:rPr>
        <w:t>退还给投资人。</w:t>
      </w:r>
    </w:p>
    <w:p w14:paraId="3F59BE68" w14:textId="77777777" w:rsidR="00700B22" w:rsidRDefault="00837E4E">
      <w:pPr>
        <w:spacing w:line="360" w:lineRule="auto"/>
        <w:ind w:firstLineChars="200" w:firstLine="480"/>
        <w:rPr>
          <w:bCs/>
          <w:sz w:val="24"/>
        </w:rPr>
      </w:pPr>
      <w:r>
        <w:rPr>
          <w:rFonts w:hint="eastAsia"/>
          <w:bCs/>
          <w:sz w:val="24"/>
        </w:rPr>
        <w:t>销售机构对申购、赎回申请的受理并不代表申请一定成功，而仅代表销售机构确实接收到该申购、赎回申请。申购、赎回申请的确认以登记机构的确认结果为准。对于申请的确认情况，投资人应及时查询并妥善行使合法权利</w:t>
      </w:r>
      <w:bookmarkStart w:id="125" w:name="_Hlk182556789"/>
      <w:r>
        <w:rPr>
          <w:rFonts w:hint="eastAsia"/>
          <w:bCs/>
          <w:sz w:val="24"/>
        </w:rPr>
        <w:t>，否则，由此产生的任何损失由投资者自行承担</w:t>
      </w:r>
      <w:bookmarkEnd w:id="125"/>
      <w:r>
        <w:rPr>
          <w:rFonts w:hint="eastAsia"/>
          <w:bCs/>
          <w:sz w:val="24"/>
        </w:rPr>
        <w:t>。</w:t>
      </w:r>
    </w:p>
    <w:p w14:paraId="70EA843B" w14:textId="05682B80" w:rsidR="00700B22" w:rsidRDefault="00837E4E">
      <w:pPr>
        <w:spacing w:line="360" w:lineRule="auto"/>
        <w:ind w:firstLineChars="200" w:firstLine="480"/>
        <w:rPr>
          <w:bCs/>
          <w:sz w:val="24"/>
        </w:rPr>
      </w:pPr>
      <w:r>
        <w:rPr>
          <w:rFonts w:hint="eastAsia"/>
          <w:bCs/>
          <w:sz w:val="24"/>
        </w:rPr>
        <w:t>基金管理人可以在法律法规允许的范围内，对上述业务办理</w:t>
      </w:r>
      <w:bookmarkStart w:id="126" w:name="_Hlk182556795"/>
      <w:r>
        <w:rPr>
          <w:rFonts w:hint="eastAsia"/>
          <w:bCs/>
          <w:sz w:val="24"/>
        </w:rPr>
        <w:t>规则</w:t>
      </w:r>
      <w:bookmarkEnd w:id="126"/>
      <w:r>
        <w:rPr>
          <w:rFonts w:hint="eastAsia"/>
          <w:bCs/>
          <w:sz w:val="24"/>
        </w:rPr>
        <w:t>进行调整，并在调整实施前依照《信息披露办法》的有关规定在规定媒介上公告。</w:t>
      </w:r>
    </w:p>
    <w:p w14:paraId="6FDFAD36" w14:textId="77777777" w:rsidR="00700B22" w:rsidRDefault="00837E4E">
      <w:pPr>
        <w:spacing w:line="360" w:lineRule="auto"/>
        <w:ind w:firstLineChars="200" w:firstLine="480"/>
        <w:rPr>
          <w:bCs/>
          <w:sz w:val="24"/>
        </w:rPr>
      </w:pPr>
      <w:r>
        <w:rPr>
          <w:bCs/>
          <w:sz w:val="24"/>
        </w:rPr>
        <w:t>五、申购和赎回的数量限制</w:t>
      </w:r>
    </w:p>
    <w:p w14:paraId="7304F277"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bookmarkStart w:id="127" w:name="OLE_LINK4"/>
      <w:bookmarkStart w:id="128" w:name="OLE_LINK5"/>
      <w:r>
        <w:rPr>
          <w:rFonts w:hint="eastAsia"/>
          <w:bCs/>
          <w:sz w:val="24"/>
        </w:rPr>
        <w:t>或相关公告</w:t>
      </w:r>
      <w:bookmarkEnd w:id="127"/>
      <w:bookmarkEnd w:id="128"/>
      <w:r>
        <w:rPr>
          <w:bCs/>
          <w:sz w:val="24"/>
        </w:rPr>
        <w:t>。</w:t>
      </w:r>
    </w:p>
    <w:p w14:paraId="1FD6B731"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B3EA54D" w14:textId="77777777" w:rsidR="00700B22" w:rsidRDefault="00837E4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、单日或单笔申购金额上限</w:t>
      </w:r>
      <w:r>
        <w:rPr>
          <w:bCs/>
          <w:sz w:val="24"/>
        </w:rPr>
        <w:t>，具体规定请参见招募说明书</w:t>
      </w:r>
      <w:r>
        <w:rPr>
          <w:rFonts w:hint="eastAsia"/>
          <w:bCs/>
          <w:sz w:val="24"/>
        </w:rPr>
        <w:t>或相关公告</w:t>
      </w:r>
      <w:r>
        <w:rPr>
          <w:bCs/>
          <w:sz w:val="24"/>
        </w:rPr>
        <w:t>。</w:t>
      </w:r>
    </w:p>
    <w:p w14:paraId="7D582DEC" w14:textId="77777777" w:rsidR="00700B22" w:rsidRDefault="00837E4E">
      <w:pPr>
        <w:spacing w:line="360" w:lineRule="auto"/>
        <w:ind w:firstLineChars="200" w:firstLine="480"/>
        <w:rPr>
          <w:bCs/>
          <w:sz w:val="24"/>
        </w:rPr>
      </w:pPr>
      <w:r>
        <w:rPr>
          <w:rFonts w:hint="eastAsia"/>
          <w:bCs/>
          <w:sz w:val="24"/>
        </w:rPr>
        <w:t>4</w:t>
      </w:r>
      <w:r>
        <w:rPr>
          <w:rFonts w:hint="eastAsia"/>
          <w:bCs/>
          <w:sz w:val="24"/>
        </w:rPr>
        <w:t>、基金管理人可以规定本基金的总规模限额、单日申购金额上限、单日净申购比例上限，具体规定请参见招募说明书或相关公告。</w:t>
      </w:r>
    </w:p>
    <w:p w14:paraId="3AE6A45B" w14:textId="77777777" w:rsidR="00700B22" w:rsidRDefault="00837E4E">
      <w:pPr>
        <w:spacing w:line="360" w:lineRule="auto"/>
        <w:ind w:firstLineChars="200" w:firstLine="480"/>
        <w:rPr>
          <w:bCs/>
          <w:sz w:val="24"/>
        </w:rPr>
      </w:pPr>
      <w:r>
        <w:rPr>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3D3C0702" w14:textId="77777777" w:rsidR="00700B22" w:rsidRDefault="00837E4E">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基金管理人可在法律法规允许的情况下，调整上述规定申购金额和赎回份额等数量限制，</w:t>
      </w:r>
      <w:r>
        <w:rPr>
          <w:rFonts w:hint="eastAsia"/>
          <w:bCs/>
          <w:sz w:val="24"/>
        </w:rPr>
        <w:t>或者新增基金规模控制措施</w:t>
      </w:r>
      <w:r>
        <w:rPr>
          <w:bCs/>
          <w:sz w:val="24"/>
        </w:rPr>
        <w:t>。基金管理人必须在调整</w:t>
      </w:r>
      <w:r>
        <w:rPr>
          <w:rFonts w:hint="eastAsia"/>
          <w:bCs/>
          <w:sz w:val="24"/>
        </w:rPr>
        <w:t>实施</w:t>
      </w:r>
      <w:r>
        <w:rPr>
          <w:bCs/>
          <w:sz w:val="24"/>
        </w:rPr>
        <w:t>前依照《信息披露办法》的有关规定在规定媒介上公告。</w:t>
      </w:r>
    </w:p>
    <w:p w14:paraId="42E5AA4C" w14:textId="77777777" w:rsidR="00700B22" w:rsidRDefault="00837E4E">
      <w:pPr>
        <w:spacing w:line="360" w:lineRule="auto"/>
        <w:ind w:firstLineChars="200" w:firstLine="480"/>
        <w:rPr>
          <w:bCs/>
          <w:sz w:val="24"/>
        </w:rPr>
      </w:pPr>
      <w:r>
        <w:rPr>
          <w:bCs/>
          <w:sz w:val="24"/>
        </w:rPr>
        <w:t>六、申购和赎回的价格、费用及其用途</w:t>
      </w:r>
    </w:p>
    <w:p w14:paraId="7FC305E3" w14:textId="77777777" w:rsidR="00700B22" w:rsidRDefault="00837E4E">
      <w:pPr>
        <w:spacing w:line="360" w:lineRule="auto"/>
        <w:ind w:firstLineChars="200" w:firstLine="480"/>
        <w:rPr>
          <w:bCs/>
          <w:sz w:val="24"/>
        </w:rPr>
      </w:pPr>
      <w:r>
        <w:rPr>
          <w:bCs/>
          <w:sz w:val="24"/>
        </w:rPr>
        <w:t>1</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类基金份额分别设置代码，分别计算和公告各类基金份额净值和各类基金份额累计净值。本基金的各类基金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w:t>
      </w:r>
      <w:r>
        <w:rPr>
          <w:rFonts w:hint="eastAsia"/>
          <w:bCs/>
          <w:sz w:val="24"/>
        </w:rPr>
        <w:t>按照</w:t>
      </w:r>
      <w:r>
        <w:rPr>
          <w:bCs/>
          <w:sz w:val="24"/>
        </w:rPr>
        <w:t>基金合同约定</w:t>
      </w:r>
      <w:r>
        <w:rPr>
          <w:bCs/>
          <w:sz w:val="24"/>
        </w:rPr>
        <w:lastRenderedPageBreak/>
        <w:t>公告。遇特殊情况，经</w:t>
      </w:r>
      <w:r>
        <w:rPr>
          <w:rFonts w:hint="eastAsia"/>
          <w:bCs/>
          <w:sz w:val="24"/>
        </w:rPr>
        <w:t>履行</w:t>
      </w:r>
      <w:r>
        <w:rPr>
          <w:bCs/>
          <w:sz w:val="24"/>
        </w:rPr>
        <w:t>适当程序，可以适当延迟计算或公告。</w:t>
      </w:r>
    </w:p>
    <w:p w14:paraId="77C5E553"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7DFB97C3" w14:textId="77777777" w:rsidR="00700B22" w:rsidRDefault="00837E4E">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37FA025C" w14:textId="77777777" w:rsidR="00700B22" w:rsidRDefault="00837E4E">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类基金份额的申购费用由申购本基金</w:t>
      </w:r>
      <w:r>
        <w:rPr>
          <w:rFonts w:hint="eastAsia"/>
          <w:bCs/>
          <w:sz w:val="24"/>
        </w:rPr>
        <w:t>A</w:t>
      </w:r>
      <w:r>
        <w:rPr>
          <w:rFonts w:hint="eastAsia"/>
          <w:bCs/>
          <w:sz w:val="24"/>
        </w:rPr>
        <w:t>类基金份额的投资人承担，不列入基金财产。</w:t>
      </w:r>
      <w:r>
        <w:rPr>
          <w:rFonts w:hint="eastAsia"/>
          <w:bCs/>
          <w:sz w:val="24"/>
        </w:rPr>
        <w:t>C</w:t>
      </w:r>
      <w:r>
        <w:rPr>
          <w:rFonts w:hint="eastAsia"/>
          <w:bCs/>
          <w:sz w:val="24"/>
        </w:rPr>
        <w:t>类基金份额不收取申购费用。</w:t>
      </w:r>
    </w:p>
    <w:p w14:paraId="0D395A44" w14:textId="77777777" w:rsidR="00700B22" w:rsidRDefault="00837E4E">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w:t>
      </w:r>
      <w:r>
        <w:rPr>
          <w:rFonts w:hint="eastAsia"/>
          <w:bCs/>
          <w:sz w:val="24"/>
        </w:rPr>
        <w:t>用归入</w:t>
      </w:r>
      <w:r>
        <w:rPr>
          <w:bCs/>
          <w:sz w:val="24"/>
        </w:rPr>
        <w:t>基金财产</w:t>
      </w:r>
      <w:r>
        <w:rPr>
          <w:rFonts w:hint="eastAsia"/>
          <w:bCs/>
          <w:sz w:val="24"/>
        </w:rPr>
        <w:t>的比例依照相关法律法规设定，具体见招募说明书的</w:t>
      </w:r>
      <w:r>
        <w:rPr>
          <w:bCs/>
          <w:sz w:val="24"/>
        </w:rPr>
        <w:t>规定，</w:t>
      </w:r>
      <w:r>
        <w:rPr>
          <w:rFonts w:hint="eastAsia"/>
          <w:bCs/>
          <w:sz w:val="24"/>
        </w:rPr>
        <w:t>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6C48AA2F" w14:textId="77777777" w:rsidR="00700B22" w:rsidRDefault="00837E4E">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AB5B1DA" w14:textId="77777777" w:rsidR="00700B22" w:rsidRDefault="00837E4E">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且对现有基金份额持有人利益无实质性不利影响的情形下根据市场情况制定基金促销计划，定期或不定期地开展基金促销活动。在基金促销活动期间，按相关监管部门要求履行必要手续后，基金管理人可以对销售费率实行一定的优惠。</w:t>
      </w:r>
    </w:p>
    <w:p w14:paraId="6774DDDF" w14:textId="77777777" w:rsidR="00700B22" w:rsidRDefault="00837E4E">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w:t>
      </w:r>
      <w:r>
        <w:rPr>
          <w:rFonts w:hint="eastAsia"/>
          <w:bCs/>
          <w:sz w:val="24"/>
        </w:rPr>
        <w:lastRenderedPageBreak/>
        <w:t>监管部门、自律规则的规定。</w:t>
      </w:r>
    </w:p>
    <w:p w14:paraId="0970A083" w14:textId="77777777" w:rsidR="00700B22" w:rsidRDefault="00837E4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0CA75AA" w14:textId="77777777" w:rsidR="00700B22" w:rsidRDefault="00837E4E">
      <w:pPr>
        <w:spacing w:line="360" w:lineRule="auto"/>
        <w:ind w:firstLineChars="200" w:firstLine="480"/>
        <w:rPr>
          <w:bCs/>
          <w:sz w:val="24"/>
        </w:rPr>
      </w:pPr>
      <w:r>
        <w:rPr>
          <w:bCs/>
          <w:sz w:val="24"/>
        </w:rPr>
        <w:t>发生下列情况时，</w:t>
      </w:r>
      <w:r>
        <w:rPr>
          <w:rFonts w:hint="eastAsia"/>
          <w:sz w:val="24"/>
        </w:rPr>
        <w:t>基金管理人可拒绝或暂停接受投资人的申购申请</w:t>
      </w:r>
      <w:r>
        <w:rPr>
          <w:bCs/>
          <w:sz w:val="24"/>
        </w:rPr>
        <w:t>：</w:t>
      </w:r>
    </w:p>
    <w:p w14:paraId="3210DDD0"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C1A5359" w14:textId="77777777" w:rsidR="00700B22" w:rsidRDefault="00837E4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28FC4E8E" w14:textId="77777777" w:rsidR="00700B22" w:rsidRDefault="00837E4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w:t>
      </w:r>
      <w:r>
        <w:rPr>
          <w:bCs/>
          <w:sz w:val="24"/>
        </w:rPr>
        <w:t>港股</w:t>
      </w:r>
      <w:proofErr w:type="gramStart"/>
      <w:r>
        <w:rPr>
          <w:bCs/>
          <w:sz w:val="24"/>
        </w:rPr>
        <w:t>通交易</w:t>
      </w:r>
      <w:proofErr w:type="gramEnd"/>
      <w:r>
        <w:rPr>
          <w:bCs/>
          <w:sz w:val="24"/>
        </w:rPr>
        <w:t>时间非正常停市，导致基金管理人无法计算当日基金资产净值</w:t>
      </w:r>
      <w:r>
        <w:rPr>
          <w:rFonts w:hint="eastAsia"/>
          <w:bCs/>
          <w:sz w:val="24"/>
        </w:rPr>
        <w:t>或无法办理申购业务</w:t>
      </w:r>
      <w:r>
        <w:rPr>
          <w:bCs/>
          <w:sz w:val="24"/>
        </w:rPr>
        <w:t>。</w:t>
      </w:r>
    </w:p>
    <w:p w14:paraId="725E7387" w14:textId="77777777" w:rsidR="00700B22" w:rsidRDefault="00837E4E">
      <w:pPr>
        <w:spacing w:line="360" w:lineRule="auto"/>
        <w:ind w:firstLineChars="200" w:firstLine="480"/>
        <w:rPr>
          <w:bCs/>
          <w:sz w:val="24"/>
        </w:rPr>
      </w:pPr>
      <w:bookmarkStart w:id="129" w:name="_Hlt70481650"/>
      <w:bookmarkEnd w:id="129"/>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14:paraId="2C82E8FF" w14:textId="77777777" w:rsidR="00700B22" w:rsidRDefault="00837E4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3531484B" w14:textId="77777777" w:rsidR="00700B22" w:rsidRDefault="00837E4E">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、基金管理人、基金托管人、基金销售机构或登记机构的异常情况导致基金销售系统、基金登记系统或基金会计系统无法正常运行。</w:t>
      </w:r>
    </w:p>
    <w:p w14:paraId="3EAF2DED" w14:textId="77777777" w:rsidR="00700B22" w:rsidRDefault="00837E4E">
      <w:pPr>
        <w:spacing w:line="360" w:lineRule="auto"/>
        <w:ind w:firstLineChars="200" w:firstLine="480"/>
        <w:rPr>
          <w:bCs/>
          <w:sz w:val="24"/>
        </w:rPr>
      </w:pPr>
      <w:r>
        <w:rPr>
          <w:rFonts w:hint="eastAsia"/>
          <w:bCs/>
          <w:sz w:val="24"/>
        </w:rPr>
        <w:t>7</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6181BE47" w14:textId="77777777" w:rsidR="00700B22" w:rsidRDefault="00837E4E">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96D9A2F" w14:textId="77777777" w:rsidR="00700B22" w:rsidRDefault="00837E4E">
      <w:pPr>
        <w:spacing w:line="360" w:lineRule="auto"/>
        <w:ind w:firstLineChars="200" w:firstLine="480"/>
        <w:rPr>
          <w:bCs/>
          <w:sz w:val="24"/>
        </w:rPr>
      </w:pPr>
      <w:r>
        <w:rPr>
          <w:bCs/>
          <w:sz w:val="24"/>
        </w:rPr>
        <w:t>9</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每日额度不足，或者发生证券交易服务公司等机构认定的交易异常情况并决定暂停提供部分或者全部港股通服务，或者发生其他影响通过内地与香港股票市场交易互联互通机制进行正常交易的情形。</w:t>
      </w:r>
    </w:p>
    <w:p w14:paraId="0CC0E89A" w14:textId="77777777" w:rsidR="00700B22" w:rsidRDefault="00837E4E">
      <w:pPr>
        <w:spacing w:line="360" w:lineRule="auto"/>
        <w:ind w:firstLineChars="200" w:firstLine="480"/>
        <w:rPr>
          <w:bCs/>
          <w:sz w:val="24"/>
        </w:rPr>
      </w:pPr>
      <w:r>
        <w:rPr>
          <w:bCs/>
          <w:sz w:val="24"/>
        </w:rPr>
        <w:t>10</w:t>
      </w:r>
      <w:r>
        <w:rPr>
          <w:rFonts w:hint="eastAsia"/>
          <w:bCs/>
          <w:sz w:val="24"/>
        </w:rPr>
        <w:t>、申购申请超过基金管理人设定的基金总规模限额、单日申购金额上限、单日净申购比例上限、单个投资者单日或单笔申购金额上限的。</w:t>
      </w:r>
    </w:p>
    <w:p w14:paraId="5FA80228" w14:textId="77777777" w:rsidR="00700B22" w:rsidRDefault="00837E4E">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法律法规规定或中国证监会认定的其他情形。</w:t>
      </w:r>
    </w:p>
    <w:p w14:paraId="4B67AACC" w14:textId="77777777" w:rsidR="00700B22" w:rsidRDefault="00837E4E">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11</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w:t>
      </w:r>
      <w:r>
        <w:rPr>
          <w:bCs/>
          <w:sz w:val="24"/>
        </w:rPr>
        <w:t>接受投资人</w:t>
      </w:r>
      <w:r>
        <w:rPr>
          <w:rFonts w:hint="eastAsia"/>
          <w:bCs/>
          <w:sz w:val="24"/>
        </w:rPr>
        <w:t>申购</w:t>
      </w:r>
      <w:r>
        <w:rPr>
          <w:bCs/>
          <w:sz w:val="24"/>
        </w:rPr>
        <w:t>申请时，基金管理人应当根据有关规定在规定媒介上刊登暂停申购公告。如果投资人的申购申请被拒绝，被拒绝的申购款项</w:t>
      </w:r>
      <w:r>
        <w:rPr>
          <w:rFonts w:hint="eastAsia"/>
          <w:bCs/>
          <w:sz w:val="24"/>
        </w:rPr>
        <w:t>本金</w:t>
      </w:r>
      <w:r>
        <w:rPr>
          <w:bCs/>
          <w:sz w:val="24"/>
        </w:rPr>
        <w:t>将退还给投资人</w:t>
      </w:r>
      <w:r>
        <w:rPr>
          <w:rFonts w:hint="eastAsia"/>
          <w:bCs/>
          <w:sz w:val="24"/>
        </w:rPr>
        <w:t>，基金管理人及基金托管人不承担该退回款项产生的利息等损失</w:t>
      </w:r>
      <w:r>
        <w:rPr>
          <w:bCs/>
          <w:sz w:val="24"/>
        </w:rPr>
        <w:t>。在暂停申购的情况消除时，基金管理人应及时恢复申购业务的办理。</w:t>
      </w:r>
      <w:r>
        <w:rPr>
          <w:rFonts w:hint="eastAsia"/>
          <w:bCs/>
          <w:sz w:val="24"/>
        </w:rPr>
        <w:t>发生上述第</w:t>
      </w:r>
      <w:r>
        <w:rPr>
          <w:bCs/>
          <w:sz w:val="24"/>
        </w:rPr>
        <w:t>8</w:t>
      </w:r>
      <w:r>
        <w:rPr>
          <w:rFonts w:hint="eastAsia"/>
          <w:bCs/>
          <w:sz w:val="24"/>
        </w:rPr>
        <w:t>、</w:t>
      </w:r>
      <w:r>
        <w:rPr>
          <w:rFonts w:hint="eastAsia"/>
          <w:bCs/>
          <w:sz w:val="24"/>
        </w:rPr>
        <w:t>10</w:t>
      </w:r>
      <w:r>
        <w:rPr>
          <w:rFonts w:hint="eastAsia"/>
          <w:bCs/>
          <w:sz w:val="24"/>
        </w:rPr>
        <w:lastRenderedPageBreak/>
        <w:t>项情形时，基金管理人可以采取比例确认等方式对该投资人的申购申请进行限制，基金管理人有权拒绝该等全部或者部分申购申请。</w:t>
      </w:r>
    </w:p>
    <w:p w14:paraId="63102E06" w14:textId="77777777" w:rsidR="00700B22" w:rsidRDefault="00837E4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EC274D1" w14:textId="77777777" w:rsidR="00700B22" w:rsidRDefault="00837E4E">
      <w:pPr>
        <w:spacing w:line="360" w:lineRule="auto"/>
        <w:ind w:firstLineChars="200" w:firstLine="480"/>
        <w:rPr>
          <w:bCs/>
          <w:sz w:val="24"/>
        </w:rPr>
      </w:pPr>
      <w:r>
        <w:rPr>
          <w:bCs/>
          <w:sz w:val="24"/>
        </w:rPr>
        <w:t>发生下列情形时，</w:t>
      </w:r>
      <w:r>
        <w:rPr>
          <w:rFonts w:hint="eastAsia"/>
          <w:sz w:val="24"/>
        </w:rPr>
        <w:t>基金管理人可暂停接受投资人的赎回申请或延缓支付赎回款项</w:t>
      </w:r>
      <w:r>
        <w:rPr>
          <w:bCs/>
          <w:sz w:val="24"/>
        </w:rPr>
        <w:t>：</w:t>
      </w:r>
    </w:p>
    <w:p w14:paraId="05087190"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FF949B3" w14:textId="77777777" w:rsidR="00700B22" w:rsidRDefault="00837E4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098D2E33" w14:textId="77777777" w:rsidR="00700B22" w:rsidRDefault="00837E4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w:t>
      </w:r>
      <w:r>
        <w:rPr>
          <w:bCs/>
          <w:sz w:val="24"/>
        </w:rPr>
        <w:t>港股</w:t>
      </w:r>
      <w:proofErr w:type="gramStart"/>
      <w:r>
        <w:rPr>
          <w:bCs/>
          <w:sz w:val="24"/>
        </w:rPr>
        <w:t>通交易</w:t>
      </w:r>
      <w:proofErr w:type="gramEnd"/>
      <w:r>
        <w:rPr>
          <w:bCs/>
          <w:sz w:val="24"/>
        </w:rPr>
        <w:t>时间非正常停市，导致基金管理人无法计算当日基金资产</w:t>
      </w:r>
      <w:bookmarkStart w:id="130" w:name="_Hlt152500890"/>
      <w:r>
        <w:rPr>
          <w:bCs/>
          <w:sz w:val="24"/>
        </w:rPr>
        <w:t>净值</w:t>
      </w:r>
      <w:r>
        <w:rPr>
          <w:rFonts w:hint="eastAsia"/>
          <w:bCs/>
          <w:sz w:val="24"/>
        </w:rPr>
        <w:t>或无法办理赎回业务</w:t>
      </w:r>
      <w:r>
        <w:rPr>
          <w:bCs/>
          <w:sz w:val="24"/>
        </w:rPr>
        <w:t>。</w:t>
      </w:r>
    </w:p>
    <w:p w14:paraId="083209A9" w14:textId="77777777" w:rsidR="00700B22" w:rsidRDefault="00837E4E">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02A9558A" w14:textId="77777777" w:rsidR="00700B22" w:rsidRDefault="00837E4E">
      <w:pPr>
        <w:spacing w:line="360" w:lineRule="auto"/>
        <w:ind w:firstLineChars="200" w:firstLine="480"/>
        <w:rPr>
          <w:bCs/>
          <w:sz w:val="24"/>
        </w:rPr>
      </w:pPr>
      <w:r>
        <w:rPr>
          <w:rFonts w:hint="eastAsia"/>
          <w:bCs/>
          <w:sz w:val="24"/>
        </w:rPr>
        <w:t>5</w:t>
      </w:r>
      <w:r>
        <w:rPr>
          <w:rFonts w:hint="eastAsia"/>
          <w:bCs/>
          <w:sz w:val="24"/>
        </w:rPr>
        <w:t>、发生</w:t>
      </w:r>
      <w:r>
        <w:rPr>
          <w:bCs/>
          <w:sz w:val="24"/>
        </w:rPr>
        <w:t>继续</w:t>
      </w:r>
      <w:r>
        <w:rPr>
          <w:rFonts w:hint="eastAsia"/>
          <w:bCs/>
          <w:sz w:val="24"/>
        </w:rPr>
        <w:t>接受赎回申请将损害现有基金份额持有人利益的情形时</w:t>
      </w:r>
      <w:r>
        <w:rPr>
          <w:bCs/>
          <w:sz w:val="24"/>
        </w:rPr>
        <w:t>，基金管理人可暂停接受基金份额持有人的赎回申请</w:t>
      </w:r>
      <w:r>
        <w:rPr>
          <w:rFonts w:hint="eastAsia"/>
          <w:bCs/>
          <w:sz w:val="24"/>
        </w:rPr>
        <w:t>。</w:t>
      </w:r>
    </w:p>
    <w:bookmarkEnd w:id="130"/>
    <w:p w14:paraId="35434B00" w14:textId="77777777" w:rsidR="00700B22" w:rsidRDefault="00837E4E">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以上的，经与基金托管人协商确认后，基金管理人应当延缓支付赎回款项或暂停接受基金赎回申请。</w:t>
      </w:r>
    </w:p>
    <w:p w14:paraId="71A11DDC" w14:textId="77777777" w:rsidR="00700B22" w:rsidRDefault="00837E4E">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D03701D" w14:textId="77777777" w:rsidR="00700B22" w:rsidRDefault="00837E4E">
      <w:pPr>
        <w:spacing w:line="360" w:lineRule="auto"/>
        <w:ind w:firstLineChars="200" w:firstLine="480"/>
        <w:rPr>
          <w:bCs/>
        </w:rPr>
      </w:pPr>
      <w:r>
        <w:rPr>
          <w:bCs/>
          <w:sz w:val="24"/>
        </w:rPr>
        <w:t>发生上述情形</w:t>
      </w:r>
      <w:bookmarkStart w:id="131" w:name="OLE_LINK13"/>
      <w:bookmarkStart w:id="132" w:name="OLE_LINK14"/>
      <w:r>
        <w:rPr>
          <w:rFonts w:hint="eastAsia"/>
          <w:bCs/>
          <w:sz w:val="24"/>
        </w:rPr>
        <w:t>之一</w:t>
      </w:r>
      <w:proofErr w:type="gramStart"/>
      <w:r>
        <w:rPr>
          <w:rFonts w:hint="eastAsia"/>
          <w:bCs/>
          <w:sz w:val="24"/>
        </w:rPr>
        <w:t>且基金</w:t>
      </w:r>
      <w:proofErr w:type="gramEnd"/>
      <w:r>
        <w:rPr>
          <w:rFonts w:hint="eastAsia"/>
          <w:bCs/>
          <w:sz w:val="24"/>
        </w:rPr>
        <w:t>管理人决定暂停接受赎回申请或延缓支付赎回款项</w:t>
      </w:r>
      <w:bookmarkEnd w:id="131"/>
      <w:bookmarkEnd w:id="132"/>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，并以受理</w:t>
      </w:r>
      <w:r>
        <w:rPr>
          <w:bCs/>
          <w:sz w:val="24"/>
        </w:rPr>
        <w:t>赎回</w:t>
      </w:r>
      <w:r>
        <w:rPr>
          <w:rFonts w:hint="eastAsia"/>
          <w:bCs/>
          <w:sz w:val="24"/>
        </w:rPr>
        <w:t>申请当日收市后计算的该类基金份额净值为依据计算赎回金额</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F0F7A8" w14:textId="77777777" w:rsidR="00700B22" w:rsidRDefault="00837E4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259A9D2"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巨额赎回的认定</w:t>
      </w:r>
    </w:p>
    <w:p w14:paraId="14D4A333" w14:textId="77777777" w:rsidR="00700B22" w:rsidRDefault="00837E4E">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sz w:val="24"/>
        </w:rPr>
        <w:t>工作</w:t>
      </w:r>
      <w:r>
        <w:rPr>
          <w:bCs/>
          <w:sz w:val="24"/>
        </w:rPr>
        <w:t>日的基金总份额的</w:t>
      </w:r>
      <w:r>
        <w:rPr>
          <w:rFonts w:hint="eastAsia"/>
          <w:bCs/>
          <w:sz w:val="24"/>
        </w:rPr>
        <w:t>10%</w:t>
      </w:r>
      <w:r>
        <w:rPr>
          <w:bCs/>
          <w:sz w:val="24"/>
        </w:rPr>
        <w:t>，即认为是发生了巨额赎回。</w:t>
      </w:r>
    </w:p>
    <w:p w14:paraId="3C85A110"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D80ABDD" w14:textId="77777777" w:rsidR="00700B22" w:rsidRDefault="00837E4E">
      <w:pPr>
        <w:spacing w:line="360" w:lineRule="auto"/>
        <w:ind w:firstLineChars="200" w:firstLine="480"/>
        <w:rPr>
          <w:bCs/>
          <w:sz w:val="24"/>
        </w:rPr>
      </w:pPr>
      <w:r>
        <w:rPr>
          <w:bCs/>
          <w:sz w:val="24"/>
        </w:rPr>
        <w:lastRenderedPageBreak/>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7C4E414E" w14:textId="77777777" w:rsidR="00700B22" w:rsidRDefault="00837E4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12C4FA2" w14:textId="77777777" w:rsidR="00700B22" w:rsidRDefault="00837E4E">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w:t>
      </w:r>
      <w:r>
        <w:rPr>
          <w:rFonts w:hint="eastAsia"/>
          <w:bCs/>
          <w:sz w:val="24"/>
        </w:rPr>
        <w:t>上一</w:t>
      </w:r>
      <w:r>
        <w:rPr>
          <w:bCs/>
          <w:sz w:val="24"/>
        </w:rPr>
        <w:t>工作</w:t>
      </w:r>
      <w:r>
        <w:rPr>
          <w:rFonts w:hint="eastAsia"/>
          <w:bCs/>
          <w:sz w:val="24"/>
        </w:rPr>
        <w:t>日</w:t>
      </w:r>
      <w:r>
        <w:rPr>
          <w:bCs/>
          <w:sz w:val="24"/>
        </w:rPr>
        <w:t>基金总份额的</w:t>
      </w:r>
      <w:r>
        <w:rPr>
          <w:rFonts w:hint="eastAsia"/>
          <w:bCs/>
          <w:sz w:val="24"/>
        </w:rPr>
        <w:t>10%</w:t>
      </w:r>
      <w:r>
        <w:rPr>
          <w:bCs/>
          <w:sz w:val="24"/>
        </w:rPr>
        <w:t>的前提下，可对其余赎回申请延期办理。</w:t>
      </w:r>
      <w:r>
        <w:rPr>
          <w:rFonts w:hint="eastAsia"/>
          <w:bCs/>
          <w:sz w:val="24"/>
        </w:rPr>
        <w:t>对于当日的赎回申请，应当按单个账户赎回申请量占赎回申请总量的比例，确定当日受理的赎回份额；</w:t>
      </w: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7BF7F541" w14:textId="77777777" w:rsidR="00700B22" w:rsidRDefault="00837E4E">
      <w:pPr>
        <w:spacing w:line="360" w:lineRule="auto"/>
        <w:ind w:firstLineChars="200" w:firstLine="480"/>
        <w:rPr>
          <w:bCs/>
          <w:sz w:val="24"/>
        </w:rPr>
      </w:pPr>
      <w:proofErr w:type="gramStart"/>
      <w:r>
        <w:rPr>
          <w:rFonts w:hint="eastAsia"/>
          <w:bCs/>
          <w:sz w:val="24"/>
        </w:rPr>
        <w:t>若基金</w:t>
      </w:r>
      <w:proofErr w:type="gramEnd"/>
      <w:r>
        <w:rPr>
          <w:rFonts w:hint="eastAsia"/>
          <w:bCs/>
          <w:sz w:val="24"/>
        </w:rPr>
        <w:t>发生巨额赎回，在出现单个基金份额持有人超过上一工作日基金总份额</w:t>
      </w:r>
      <w:r>
        <w:rPr>
          <w:rFonts w:hint="eastAsia"/>
          <w:bCs/>
          <w:sz w:val="24"/>
        </w:rPr>
        <w:t>10%</w:t>
      </w:r>
      <w:r>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Pr>
          <w:rFonts w:hint="eastAsia"/>
          <w:bCs/>
          <w:sz w:val="24"/>
        </w:rPr>
        <w:t>则基金</w:t>
      </w:r>
      <w:proofErr w:type="gramEnd"/>
      <w:r>
        <w:rPr>
          <w:rFonts w:hint="eastAsia"/>
          <w:bCs/>
          <w:sz w:val="24"/>
        </w:rPr>
        <w:t>管理人在当日接受赎回比例不低于上一</w:t>
      </w:r>
      <w:r>
        <w:rPr>
          <w:bCs/>
          <w:sz w:val="24"/>
        </w:rPr>
        <w:t>工作</w:t>
      </w:r>
      <w:r>
        <w:rPr>
          <w:rFonts w:hint="eastAsia"/>
          <w:bCs/>
          <w:sz w:val="24"/>
        </w:rPr>
        <w:t>日基金总份额的</w:t>
      </w:r>
      <w:r>
        <w:rPr>
          <w:rFonts w:hint="eastAsia"/>
          <w:bCs/>
          <w:sz w:val="24"/>
        </w:rPr>
        <w:t>10%</w:t>
      </w:r>
      <w:r>
        <w:rPr>
          <w:rFonts w:hint="eastAsia"/>
          <w:bCs/>
          <w:sz w:val="24"/>
        </w:rPr>
        <w:t>的前提下，在仍可接受赎回申请的范围内对大额赎回申请人的赎回</w:t>
      </w:r>
      <w:proofErr w:type="gramStart"/>
      <w:r>
        <w:rPr>
          <w:rFonts w:hint="eastAsia"/>
          <w:bCs/>
          <w:sz w:val="24"/>
        </w:rPr>
        <w:t>申请按</w:t>
      </w:r>
      <w:proofErr w:type="gramEnd"/>
      <w:r>
        <w:rPr>
          <w:rFonts w:hint="eastAsia"/>
          <w:bCs/>
          <w:sz w:val="24"/>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对于延期办理过程中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w:t>
      </w:r>
      <w:r>
        <w:rPr>
          <w:rFonts w:hint="eastAsia"/>
          <w:bCs/>
          <w:sz w:val="24"/>
        </w:rPr>
        <w:lastRenderedPageBreak/>
        <w:t>资人在提交赎回申请时未作明确选择，投资人未能赎回部分作自动延期赎回处理；同时，基金管理人应当对延期办理的事宜在规定媒介上刊登公告。</w:t>
      </w:r>
    </w:p>
    <w:p w14:paraId="7288C508" w14:textId="77777777" w:rsidR="00700B22" w:rsidRDefault="00837E4E">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03FBBF04" w14:textId="77777777" w:rsidR="00700B22" w:rsidRDefault="00837E4E">
      <w:pPr>
        <w:spacing w:line="360" w:lineRule="auto"/>
        <w:ind w:firstLineChars="200" w:firstLine="480"/>
        <w:rPr>
          <w:bCs/>
          <w:sz w:val="24"/>
        </w:rPr>
      </w:pPr>
      <w:r>
        <w:rPr>
          <w:bCs/>
          <w:sz w:val="24"/>
        </w:rPr>
        <w:t>3</w:t>
      </w:r>
      <w:r>
        <w:rPr>
          <w:rFonts w:hint="eastAsia"/>
          <w:bCs/>
          <w:sz w:val="24"/>
        </w:rPr>
        <w:t>、</w:t>
      </w:r>
      <w:r>
        <w:rPr>
          <w:bCs/>
          <w:sz w:val="24"/>
        </w:rPr>
        <w:t>巨额赎回的公告</w:t>
      </w:r>
    </w:p>
    <w:p w14:paraId="6BDBC0B6" w14:textId="77777777" w:rsidR="00700B22" w:rsidRDefault="00837E4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w:t>
      </w:r>
      <w:r>
        <w:rPr>
          <w:bCs/>
          <w:sz w:val="24"/>
        </w:rPr>
        <w:t>规定媒介上刊登公告。</w:t>
      </w:r>
    </w:p>
    <w:p w14:paraId="687CF229" w14:textId="77777777" w:rsidR="00700B22" w:rsidRDefault="00837E4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C630C67" w14:textId="77777777" w:rsidR="00700B22" w:rsidRDefault="00837E4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1EDF8869" w14:textId="77777777" w:rsidR="00700B22" w:rsidRDefault="00837E4E">
      <w:pPr>
        <w:spacing w:line="360" w:lineRule="auto"/>
        <w:ind w:firstLineChars="200" w:firstLine="480"/>
        <w:rPr>
          <w:bCs/>
          <w:sz w:val="24"/>
        </w:rPr>
      </w:pPr>
      <w:r>
        <w:rPr>
          <w:bCs/>
          <w:sz w:val="24"/>
        </w:rPr>
        <w:t>2</w:t>
      </w:r>
      <w:r>
        <w:rPr>
          <w:rFonts w:hint="eastAsia"/>
          <w:bCs/>
          <w:sz w:val="24"/>
        </w:rPr>
        <w:t>、</w:t>
      </w:r>
      <w:r>
        <w:rPr>
          <w:rFonts w:hint="eastAsia"/>
          <w:sz w:val="24"/>
        </w:rPr>
        <w:t>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0080F871" w14:textId="77777777" w:rsidR="00700B22" w:rsidRDefault="00837E4E">
      <w:pPr>
        <w:spacing w:line="360" w:lineRule="auto"/>
        <w:ind w:firstLineChars="200" w:firstLine="480"/>
        <w:rPr>
          <w:bCs/>
          <w:sz w:val="24"/>
        </w:rPr>
      </w:pPr>
      <w:r>
        <w:rPr>
          <w:bCs/>
          <w:sz w:val="24"/>
        </w:rPr>
        <w:t>十一</w:t>
      </w:r>
      <w:r>
        <w:rPr>
          <w:rFonts w:hint="eastAsia"/>
          <w:bCs/>
          <w:sz w:val="24"/>
        </w:rPr>
        <w:t>、</w:t>
      </w:r>
      <w:r>
        <w:rPr>
          <w:bCs/>
          <w:sz w:val="24"/>
        </w:rPr>
        <w:t>基金转换</w:t>
      </w:r>
    </w:p>
    <w:p w14:paraId="6EC7C7C9" w14:textId="77777777" w:rsidR="00700B22" w:rsidRDefault="00837E4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14867D4" w14:textId="77777777" w:rsidR="00700B22" w:rsidRDefault="00837E4E">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51C3EE21" w14:textId="77777777" w:rsidR="00700B22" w:rsidRDefault="00837E4E">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，或者按照相关法律法规或国家有权机关要求的方式进行处理</w:t>
      </w:r>
      <w:r>
        <w:rPr>
          <w:bCs/>
          <w:sz w:val="24"/>
        </w:rPr>
        <w:t>。</w:t>
      </w:r>
    </w:p>
    <w:p w14:paraId="64935815" w14:textId="77777777" w:rsidR="00700B22" w:rsidRDefault="00837E4E">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lastRenderedPageBreak/>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3A6F8BF" w14:textId="77777777" w:rsidR="00700B22" w:rsidRDefault="00837E4E">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7A16611" w14:textId="77777777" w:rsidR="00700B22" w:rsidRDefault="00837E4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5D57A3C" w14:textId="77777777" w:rsidR="00700B22" w:rsidRDefault="00837E4E">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29BF2465" w14:textId="77777777" w:rsidR="00700B22" w:rsidRDefault="00837E4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扣款</w:t>
      </w:r>
      <w:r>
        <w:rPr>
          <w:bCs/>
          <w:sz w:val="24"/>
        </w:rPr>
        <w:t>金额，每期扣款金额必须不低于基金管理人在相关公告或更新的招募说明书中所规定的定期定额投资计划最低申购金额。</w:t>
      </w:r>
    </w:p>
    <w:p w14:paraId="24E3ECF1" w14:textId="77777777" w:rsidR="00700B22" w:rsidRDefault="00837E4E">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14:paraId="5705A082" w14:textId="77777777" w:rsidR="00700B22" w:rsidRDefault="00837E4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基金账户或基金份额被冻结的，被冻结部分产生的权益一并冻结，被冻结部分份额仍然参与收益分配。法律法规或监管部门另有规定的除外。</w:t>
      </w:r>
    </w:p>
    <w:p w14:paraId="0DEB7598" w14:textId="085993DD" w:rsidR="00700B22" w:rsidRDefault="00837E4E">
      <w:pPr>
        <w:spacing w:line="360" w:lineRule="auto"/>
        <w:ind w:firstLineChars="200" w:firstLine="480"/>
        <w:rPr>
          <w:bCs/>
          <w:sz w:val="24"/>
        </w:rPr>
      </w:pPr>
      <w:r w:rsidRPr="00103201">
        <w:rPr>
          <w:rFonts w:hint="eastAsia"/>
          <w:bCs/>
          <w:sz w:val="24"/>
        </w:rPr>
        <w:t>在对基金份额持有人利益无实质性不利影响的前提下，</w:t>
      </w:r>
      <w:r>
        <w:rPr>
          <w:rFonts w:hint="eastAsia"/>
          <w:bCs/>
          <w:sz w:val="24"/>
        </w:rPr>
        <w:t>如相关法律法规允许基金管理人办理基金份额的质押业务或其他基金业务，经履行适当程序后基金管理人可制定和实施相应的业务规则。</w:t>
      </w:r>
    </w:p>
    <w:p w14:paraId="1D0AFDF2" w14:textId="77777777" w:rsidR="00700B22" w:rsidRDefault="00837E4E">
      <w:pPr>
        <w:spacing w:line="360" w:lineRule="auto"/>
        <w:ind w:firstLineChars="200" w:firstLine="480"/>
        <w:rPr>
          <w:bCs/>
          <w:sz w:val="24"/>
        </w:rPr>
      </w:pPr>
      <w:bookmarkStart w:id="133" w:name="OLE_LINK16"/>
      <w:bookmarkStart w:id="134" w:name="OLE_LINK15"/>
      <w:r>
        <w:rPr>
          <w:rFonts w:hint="eastAsia"/>
          <w:bCs/>
          <w:sz w:val="24"/>
        </w:rPr>
        <w:t>十六、基金份额的转让</w:t>
      </w:r>
    </w:p>
    <w:p w14:paraId="49BCE975" w14:textId="77777777" w:rsidR="00700B22" w:rsidRDefault="00837E4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bookmarkEnd w:id="133"/>
      <w:bookmarkEnd w:id="134"/>
    </w:p>
    <w:p w14:paraId="6F54FE59" w14:textId="77777777" w:rsidR="00700B22" w:rsidRDefault="00837E4E">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07A9A63E" w14:textId="6F8A27E6" w:rsidR="00700B22" w:rsidRDefault="00837E4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125B47BB"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135" w:name="_Toc123112235"/>
      <w:bookmarkStart w:id="136" w:name="_Toc31644"/>
      <w:bookmarkStart w:id="137" w:name="_Toc26207"/>
      <w:bookmarkStart w:id="138" w:name="_Toc6405"/>
      <w:bookmarkStart w:id="139" w:name="_Toc141703887"/>
      <w:bookmarkStart w:id="140" w:name="_Toc139991737"/>
      <w:bookmarkStart w:id="141" w:name="_Toc12245"/>
      <w:bookmarkStart w:id="142" w:name="_Toc14835"/>
      <w:bookmarkStart w:id="143" w:name="_Toc98560353"/>
      <w:bookmarkStart w:id="144" w:name="_Toc31653"/>
      <w:bookmarkStart w:id="145" w:name="_Toc31235"/>
      <w:bookmarkStart w:id="146" w:name="_Toc123051453"/>
      <w:bookmarkStart w:id="147" w:name="_Toc29251"/>
      <w:bookmarkStart w:id="148" w:name="_Toc3601"/>
      <w:bookmarkStart w:id="149" w:name="_Toc123102454"/>
      <w:bookmarkStart w:id="150" w:name="_Toc15143"/>
      <w:bookmarkStart w:id="151" w:name="_Toc18361030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2" w:name="_Hlt55355235"/>
      <w:bookmarkStart w:id="153" w:name="_Toc523711668"/>
      <w:bookmarkStart w:id="154" w:name="_Toc57530239"/>
      <w:bookmarkStart w:id="155" w:name="_Toc15118234"/>
      <w:bookmarkStart w:id="156" w:name="_Toc793925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2DB950B" w14:textId="77777777" w:rsidR="00700B22" w:rsidRDefault="00700B22">
      <w:pPr>
        <w:spacing w:line="360" w:lineRule="auto"/>
        <w:ind w:firstLineChars="200" w:firstLine="480"/>
        <w:rPr>
          <w:bCs/>
          <w:sz w:val="24"/>
        </w:rPr>
      </w:pPr>
    </w:p>
    <w:p w14:paraId="4CF1A51B" w14:textId="77777777" w:rsidR="00700B22" w:rsidRDefault="00837E4E">
      <w:pPr>
        <w:spacing w:line="360" w:lineRule="auto"/>
        <w:ind w:firstLineChars="200" w:firstLine="480"/>
        <w:rPr>
          <w:bCs/>
          <w:sz w:val="24"/>
        </w:rPr>
      </w:pPr>
      <w:r>
        <w:rPr>
          <w:bCs/>
          <w:sz w:val="24"/>
        </w:rPr>
        <w:t>一、基金</w:t>
      </w:r>
      <w:bookmarkEnd w:id="153"/>
      <w:r>
        <w:rPr>
          <w:bCs/>
          <w:sz w:val="24"/>
        </w:rPr>
        <w:t>管理人</w:t>
      </w:r>
      <w:bookmarkEnd w:id="154"/>
      <w:bookmarkEnd w:id="155"/>
      <w:bookmarkEnd w:id="156"/>
    </w:p>
    <w:p w14:paraId="6D57DC0A" w14:textId="77777777" w:rsidR="00700B22" w:rsidRDefault="00837E4E">
      <w:pPr>
        <w:spacing w:line="360" w:lineRule="auto"/>
        <w:ind w:firstLineChars="200" w:firstLine="480"/>
        <w:rPr>
          <w:bCs/>
          <w:sz w:val="24"/>
        </w:rPr>
      </w:pPr>
      <w:bookmarkStart w:id="157" w:name="_Toc15118235"/>
      <w:r>
        <w:rPr>
          <w:bCs/>
          <w:sz w:val="24"/>
        </w:rPr>
        <w:t>（一）</w:t>
      </w:r>
      <w:r>
        <w:rPr>
          <w:bCs/>
          <w:sz w:val="24"/>
        </w:rPr>
        <w:tab/>
      </w:r>
      <w:r>
        <w:rPr>
          <w:bCs/>
          <w:sz w:val="24"/>
        </w:rPr>
        <w:t>基金管理人简况</w:t>
      </w:r>
      <w:bookmarkEnd w:id="157"/>
    </w:p>
    <w:p w14:paraId="5EA166AA" w14:textId="77777777" w:rsidR="00700B22" w:rsidRDefault="00837E4E">
      <w:pPr>
        <w:spacing w:line="360" w:lineRule="auto"/>
        <w:ind w:firstLineChars="200" w:firstLine="480"/>
        <w:rPr>
          <w:bCs/>
          <w:sz w:val="24"/>
        </w:rPr>
      </w:pPr>
      <w:bookmarkStart w:id="158" w:name="_Toc15118236"/>
      <w:bookmarkStart w:id="159" w:name="_Toc15118237"/>
      <w:r>
        <w:rPr>
          <w:bCs/>
          <w:sz w:val="24"/>
        </w:rPr>
        <w:t>名称：</w:t>
      </w:r>
      <w:bookmarkEnd w:id="158"/>
      <w:r>
        <w:rPr>
          <w:rFonts w:hint="eastAsia"/>
          <w:bCs/>
          <w:sz w:val="24"/>
        </w:rPr>
        <w:t>前海开源基金管理有限公司</w:t>
      </w:r>
    </w:p>
    <w:p w14:paraId="70EC6B7C" w14:textId="77777777" w:rsidR="00700B22" w:rsidRDefault="00837E4E">
      <w:pPr>
        <w:spacing w:line="360" w:lineRule="auto"/>
        <w:ind w:firstLineChars="200" w:firstLine="480"/>
        <w:rPr>
          <w:bCs/>
          <w:sz w:val="24"/>
        </w:rPr>
      </w:pPr>
      <w:r>
        <w:rPr>
          <w:bCs/>
          <w:sz w:val="24"/>
        </w:rPr>
        <w:t>住所：</w:t>
      </w:r>
      <w:r>
        <w:rPr>
          <w:rFonts w:hint="eastAsia"/>
          <w:bCs/>
          <w:sz w:val="24"/>
        </w:rPr>
        <w:t>深圳市前海深港合作区前湾一路</w:t>
      </w:r>
      <w:r>
        <w:rPr>
          <w:rFonts w:hint="eastAsia"/>
          <w:bCs/>
          <w:sz w:val="24"/>
        </w:rPr>
        <w:t>1</w:t>
      </w:r>
      <w:r>
        <w:rPr>
          <w:rFonts w:hint="eastAsia"/>
          <w:bCs/>
          <w:sz w:val="24"/>
        </w:rPr>
        <w:t>号</w:t>
      </w:r>
      <w:r>
        <w:rPr>
          <w:rFonts w:hint="eastAsia"/>
          <w:bCs/>
          <w:sz w:val="24"/>
        </w:rPr>
        <w:t>A</w:t>
      </w:r>
      <w:r>
        <w:rPr>
          <w:rFonts w:hint="eastAsia"/>
          <w:bCs/>
          <w:sz w:val="24"/>
        </w:rPr>
        <w:t>栋</w:t>
      </w:r>
      <w:r>
        <w:rPr>
          <w:rFonts w:hint="eastAsia"/>
          <w:bCs/>
          <w:sz w:val="24"/>
        </w:rPr>
        <w:t>201</w:t>
      </w:r>
      <w:r>
        <w:rPr>
          <w:rFonts w:hint="eastAsia"/>
          <w:bCs/>
          <w:sz w:val="24"/>
        </w:rPr>
        <w:t>室（入驻深圳市前海商务秘书有限公司）</w:t>
      </w:r>
    </w:p>
    <w:p w14:paraId="38E46B2F" w14:textId="77777777" w:rsidR="00700B22" w:rsidRDefault="00837E4E">
      <w:pPr>
        <w:spacing w:line="360" w:lineRule="auto"/>
        <w:ind w:firstLineChars="200" w:firstLine="480"/>
        <w:rPr>
          <w:bCs/>
          <w:sz w:val="24"/>
        </w:rPr>
      </w:pPr>
      <w:r>
        <w:rPr>
          <w:bCs/>
          <w:sz w:val="24"/>
        </w:rPr>
        <w:t>法定代表人：李强</w:t>
      </w:r>
    </w:p>
    <w:p w14:paraId="2DF0BCB9" w14:textId="77777777" w:rsidR="00700B22" w:rsidRDefault="00837E4E">
      <w:pPr>
        <w:spacing w:line="360" w:lineRule="auto"/>
        <w:ind w:firstLineChars="200" w:firstLine="480"/>
        <w:rPr>
          <w:bCs/>
          <w:sz w:val="24"/>
        </w:rPr>
      </w:pPr>
      <w:r>
        <w:rPr>
          <w:bCs/>
          <w:sz w:val="24"/>
        </w:rPr>
        <w:t>设立日期：</w:t>
      </w:r>
      <w:r>
        <w:rPr>
          <w:rFonts w:hint="eastAsia"/>
          <w:bCs/>
          <w:sz w:val="24"/>
        </w:rPr>
        <w:t>2013</w:t>
      </w:r>
      <w:r>
        <w:rPr>
          <w:rFonts w:hint="eastAsia"/>
          <w:bCs/>
          <w:sz w:val="24"/>
        </w:rPr>
        <w:t>年</w:t>
      </w:r>
      <w:r>
        <w:rPr>
          <w:rFonts w:hint="eastAsia"/>
          <w:bCs/>
          <w:sz w:val="24"/>
        </w:rPr>
        <w:t>1</w:t>
      </w:r>
      <w:r>
        <w:rPr>
          <w:rFonts w:hint="eastAsia"/>
          <w:bCs/>
          <w:sz w:val="24"/>
        </w:rPr>
        <w:t>月</w:t>
      </w:r>
      <w:r>
        <w:rPr>
          <w:rFonts w:hint="eastAsia"/>
          <w:bCs/>
          <w:sz w:val="24"/>
        </w:rPr>
        <w:t>23</w:t>
      </w:r>
      <w:r>
        <w:rPr>
          <w:rFonts w:hint="eastAsia"/>
          <w:bCs/>
          <w:sz w:val="24"/>
        </w:rPr>
        <w:t>日</w:t>
      </w:r>
    </w:p>
    <w:p w14:paraId="0784C619" w14:textId="77777777" w:rsidR="00700B22" w:rsidRDefault="00837E4E">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hint="eastAsia"/>
          <w:bCs/>
          <w:sz w:val="24"/>
        </w:rPr>
        <w:t>2012</w:t>
      </w:r>
      <w:r>
        <w:rPr>
          <w:rFonts w:hint="eastAsia"/>
          <w:bCs/>
          <w:sz w:val="24"/>
        </w:rPr>
        <w:t>］</w:t>
      </w:r>
      <w:r>
        <w:rPr>
          <w:rFonts w:hint="eastAsia"/>
          <w:bCs/>
          <w:sz w:val="24"/>
        </w:rPr>
        <w:t>1751</w:t>
      </w:r>
      <w:r>
        <w:rPr>
          <w:rFonts w:hint="eastAsia"/>
          <w:bCs/>
          <w:sz w:val="24"/>
        </w:rPr>
        <w:t>号</w:t>
      </w:r>
    </w:p>
    <w:p w14:paraId="0BB06C1A" w14:textId="77777777" w:rsidR="00700B22" w:rsidRDefault="00837E4E">
      <w:pPr>
        <w:spacing w:line="360" w:lineRule="auto"/>
        <w:ind w:firstLineChars="200" w:firstLine="480"/>
        <w:rPr>
          <w:bCs/>
          <w:sz w:val="24"/>
        </w:rPr>
      </w:pPr>
      <w:r>
        <w:rPr>
          <w:bCs/>
          <w:sz w:val="24"/>
        </w:rPr>
        <w:t>组织形式：</w:t>
      </w:r>
      <w:r>
        <w:rPr>
          <w:rFonts w:hint="eastAsia"/>
          <w:bCs/>
          <w:sz w:val="24"/>
        </w:rPr>
        <w:t>有限责任公司</w:t>
      </w:r>
    </w:p>
    <w:p w14:paraId="0A2FCBB5" w14:textId="77777777" w:rsidR="00700B22" w:rsidRDefault="00837E4E">
      <w:pPr>
        <w:spacing w:line="360" w:lineRule="auto"/>
        <w:ind w:firstLineChars="200" w:firstLine="480"/>
        <w:rPr>
          <w:bCs/>
          <w:sz w:val="24"/>
        </w:rPr>
      </w:pPr>
      <w:r>
        <w:rPr>
          <w:bCs/>
          <w:sz w:val="24"/>
        </w:rPr>
        <w:t>注册资本：</w:t>
      </w:r>
      <w:r>
        <w:rPr>
          <w:rFonts w:hint="eastAsia"/>
          <w:bCs/>
          <w:sz w:val="24"/>
        </w:rPr>
        <w:t>人民币</w:t>
      </w:r>
      <w:r>
        <w:rPr>
          <w:rFonts w:hint="eastAsia"/>
          <w:bCs/>
          <w:sz w:val="24"/>
        </w:rPr>
        <w:t>2</w:t>
      </w:r>
      <w:r>
        <w:rPr>
          <w:rFonts w:hint="eastAsia"/>
          <w:bCs/>
          <w:sz w:val="24"/>
        </w:rPr>
        <w:t>亿元</w:t>
      </w:r>
    </w:p>
    <w:p w14:paraId="66A6A350" w14:textId="77777777" w:rsidR="00700B22" w:rsidRDefault="00837E4E">
      <w:pPr>
        <w:spacing w:line="360" w:lineRule="auto"/>
        <w:ind w:firstLineChars="200" w:firstLine="480"/>
        <w:rPr>
          <w:bCs/>
          <w:sz w:val="24"/>
        </w:rPr>
      </w:pPr>
      <w:r>
        <w:rPr>
          <w:bCs/>
          <w:sz w:val="24"/>
        </w:rPr>
        <w:t>存续期限：</w:t>
      </w:r>
      <w:r>
        <w:rPr>
          <w:rFonts w:hint="eastAsia"/>
          <w:bCs/>
          <w:sz w:val="24"/>
        </w:rPr>
        <w:t>持续经营</w:t>
      </w:r>
    </w:p>
    <w:p w14:paraId="21D4159F" w14:textId="77777777" w:rsidR="00700B22" w:rsidRDefault="00837E4E">
      <w:pPr>
        <w:spacing w:line="360" w:lineRule="auto"/>
        <w:ind w:firstLineChars="200" w:firstLine="480"/>
        <w:rPr>
          <w:bCs/>
          <w:sz w:val="24"/>
        </w:rPr>
      </w:pPr>
      <w:r>
        <w:rPr>
          <w:bCs/>
          <w:sz w:val="24"/>
        </w:rPr>
        <w:t>联系电话：</w:t>
      </w:r>
      <w:r>
        <w:rPr>
          <w:bCs/>
          <w:sz w:val="24"/>
        </w:rPr>
        <w:t>0755-88601888</w:t>
      </w:r>
    </w:p>
    <w:p w14:paraId="604E3B45" w14:textId="77777777" w:rsidR="00700B22" w:rsidRDefault="00837E4E">
      <w:pPr>
        <w:spacing w:line="360" w:lineRule="auto"/>
        <w:ind w:firstLineChars="200" w:firstLine="480"/>
        <w:rPr>
          <w:bCs/>
          <w:sz w:val="24"/>
        </w:rPr>
      </w:pPr>
      <w:r>
        <w:rPr>
          <w:bCs/>
          <w:sz w:val="24"/>
        </w:rPr>
        <w:t>（二）</w:t>
      </w:r>
      <w:r>
        <w:rPr>
          <w:bCs/>
          <w:sz w:val="24"/>
        </w:rPr>
        <w:tab/>
      </w:r>
      <w:r>
        <w:rPr>
          <w:bCs/>
          <w:sz w:val="24"/>
        </w:rPr>
        <w:t>基金管理人的权利与义务</w:t>
      </w:r>
      <w:bookmarkEnd w:id="159"/>
    </w:p>
    <w:p w14:paraId="34449CFC" w14:textId="22299F9D" w:rsidR="00700B22" w:rsidRDefault="00837E4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7473DFF" w14:textId="77777777" w:rsidR="00700B22" w:rsidRDefault="00837E4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322404C" w14:textId="77777777" w:rsidR="00700B22" w:rsidRDefault="00837E4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409633A" w14:textId="77777777" w:rsidR="00700B22" w:rsidRDefault="00837E4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73063B7" w14:textId="77777777" w:rsidR="00700B22" w:rsidRDefault="00837E4E">
      <w:pPr>
        <w:spacing w:line="360" w:lineRule="auto"/>
        <w:ind w:firstLineChars="200" w:firstLine="480"/>
        <w:rPr>
          <w:bCs/>
          <w:sz w:val="24"/>
        </w:rPr>
      </w:pPr>
      <w:r>
        <w:rPr>
          <w:bCs/>
          <w:sz w:val="24"/>
        </w:rPr>
        <w:t>（</w:t>
      </w:r>
      <w:r>
        <w:rPr>
          <w:bCs/>
          <w:sz w:val="24"/>
        </w:rPr>
        <w:t>4</w:t>
      </w:r>
      <w:r>
        <w:rPr>
          <w:bCs/>
          <w:sz w:val="24"/>
        </w:rPr>
        <w:t>）销售基金份额；</w:t>
      </w:r>
    </w:p>
    <w:p w14:paraId="366E2D70" w14:textId="77777777" w:rsidR="00700B22" w:rsidRDefault="00837E4E">
      <w:pPr>
        <w:spacing w:line="360" w:lineRule="auto"/>
        <w:ind w:firstLineChars="200" w:firstLine="480"/>
        <w:rPr>
          <w:bCs/>
          <w:sz w:val="24"/>
        </w:rPr>
      </w:pPr>
      <w:r>
        <w:rPr>
          <w:bCs/>
          <w:sz w:val="24"/>
        </w:rPr>
        <w:t>（</w:t>
      </w:r>
      <w:r>
        <w:rPr>
          <w:bCs/>
          <w:sz w:val="24"/>
        </w:rPr>
        <w:t>5</w:t>
      </w:r>
      <w:r>
        <w:rPr>
          <w:bCs/>
          <w:sz w:val="24"/>
        </w:rPr>
        <w:t>）</w:t>
      </w:r>
      <w:bookmarkStart w:id="160" w:name="_Hlt88896155"/>
      <w:r>
        <w:rPr>
          <w:rFonts w:hint="eastAsia"/>
          <w:bCs/>
          <w:sz w:val="24"/>
        </w:rPr>
        <w:t>按照规定</w:t>
      </w:r>
      <w:r>
        <w:rPr>
          <w:bCs/>
          <w:sz w:val="24"/>
        </w:rPr>
        <w:t>召集</w:t>
      </w:r>
      <w:bookmarkEnd w:id="160"/>
      <w:r>
        <w:rPr>
          <w:bCs/>
          <w:sz w:val="24"/>
        </w:rPr>
        <w:t>基金份额持有人大会；</w:t>
      </w:r>
    </w:p>
    <w:p w14:paraId="3BD1DFE1" w14:textId="77777777" w:rsidR="00700B22" w:rsidRDefault="00837E4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D868B6F" w14:textId="77777777" w:rsidR="00700B22" w:rsidRDefault="00837E4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DA01337" w14:textId="77777777" w:rsidR="00700B22" w:rsidRDefault="00837E4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710E026A" w14:textId="77777777" w:rsidR="00700B22" w:rsidRDefault="00837E4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17F89C1" w14:textId="77777777" w:rsidR="00700B22" w:rsidRDefault="00837E4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4D484A8" w14:textId="77777777" w:rsidR="00700B22" w:rsidRDefault="00837E4E">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77F20F2C" w14:textId="77777777" w:rsidR="00700B22" w:rsidRDefault="00837E4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C3D0BA4" w14:textId="77777777" w:rsidR="00700B22" w:rsidRDefault="00837E4E">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 xml:space="preserve"> </w:t>
      </w:r>
    </w:p>
    <w:p w14:paraId="6CF44168" w14:textId="77777777" w:rsidR="00700B22" w:rsidRDefault="00837E4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717E20C6" w14:textId="77777777" w:rsidR="00700B22" w:rsidRDefault="00837E4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14:paraId="0EBC3EA6" w14:textId="77777777" w:rsidR="00700B22" w:rsidRDefault="00837E4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、转托管等</w:t>
      </w:r>
      <w:r>
        <w:rPr>
          <w:bCs/>
          <w:sz w:val="24"/>
        </w:rPr>
        <w:t>业务规则；</w:t>
      </w:r>
    </w:p>
    <w:p w14:paraId="66BC1D60" w14:textId="77777777" w:rsidR="00700B22" w:rsidRDefault="00837E4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9BFD91F" w14:textId="31DD03A8" w:rsidR="00700B22" w:rsidRDefault="00837E4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FF94DA9" w14:textId="77777777" w:rsidR="00700B22" w:rsidRDefault="00837E4E">
      <w:pPr>
        <w:spacing w:line="440" w:lineRule="atLeast"/>
        <w:ind w:firstLineChars="200" w:firstLine="480"/>
        <w:rPr>
          <w:bCs/>
          <w:sz w:val="24"/>
        </w:rPr>
      </w:pPr>
      <w:bookmarkStart w:id="16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A25063E" w14:textId="77777777" w:rsidR="00700B22" w:rsidRDefault="00837E4E">
      <w:pPr>
        <w:spacing w:line="440" w:lineRule="atLeast"/>
        <w:ind w:firstLineChars="200" w:firstLine="480"/>
        <w:rPr>
          <w:bCs/>
          <w:sz w:val="24"/>
        </w:rPr>
      </w:pPr>
      <w:r>
        <w:rPr>
          <w:bCs/>
          <w:sz w:val="24"/>
        </w:rPr>
        <w:t>（</w:t>
      </w:r>
      <w:r>
        <w:rPr>
          <w:bCs/>
          <w:sz w:val="24"/>
        </w:rPr>
        <w:t>2</w:t>
      </w:r>
      <w:r>
        <w:rPr>
          <w:bCs/>
          <w:sz w:val="24"/>
        </w:rPr>
        <w:t>）办理基金备案手续；</w:t>
      </w:r>
    </w:p>
    <w:p w14:paraId="496D34B1" w14:textId="77777777" w:rsidR="00700B22" w:rsidRDefault="00837E4E">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7D8B3EAB" w14:textId="77777777" w:rsidR="00700B22" w:rsidRDefault="00837E4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1F01430" w14:textId="77777777" w:rsidR="00700B22" w:rsidRDefault="00837E4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）建立健全内部风险控制、监察与稽核、财务管理及人事管理等制度，保证所管理的基金财产和基金管理人的财产相互独立，对所管理的不同基金分别管理，分别记账，进行证券、期货投资；</w:t>
      </w:r>
    </w:p>
    <w:p w14:paraId="52436F32" w14:textId="06E211A9" w:rsidR="00700B22" w:rsidRDefault="00837E4E">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62" w:name="_Hlt88897298"/>
      <w:bookmarkEnd w:id="162"/>
    </w:p>
    <w:p w14:paraId="000DB160" w14:textId="77777777" w:rsidR="00700B22" w:rsidRDefault="00837E4E">
      <w:pPr>
        <w:spacing w:line="360" w:lineRule="auto"/>
        <w:ind w:firstLineChars="200" w:firstLine="480"/>
        <w:rPr>
          <w:bCs/>
          <w:sz w:val="24"/>
        </w:rPr>
      </w:pPr>
      <w:r>
        <w:rPr>
          <w:bCs/>
          <w:sz w:val="24"/>
        </w:rPr>
        <w:t>（</w:t>
      </w:r>
      <w:r>
        <w:rPr>
          <w:bCs/>
          <w:sz w:val="24"/>
        </w:rPr>
        <w:t>7</w:t>
      </w:r>
      <w:r>
        <w:rPr>
          <w:bCs/>
          <w:sz w:val="24"/>
        </w:rPr>
        <w:t>）依法接受基金托管人的监督；</w:t>
      </w:r>
    </w:p>
    <w:p w14:paraId="285A6C0B" w14:textId="77777777" w:rsidR="00700B22" w:rsidRDefault="00837E4E">
      <w:pPr>
        <w:spacing w:line="360" w:lineRule="auto"/>
        <w:ind w:firstLineChars="200" w:firstLine="480"/>
        <w:rPr>
          <w:bCs/>
          <w:sz w:val="24"/>
        </w:rPr>
      </w:pPr>
      <w:r>
        <w:rPr>
          <w:bCs/>
          <w:sz w:val="24"/>
        </w:rPr>
        <w:lastRenderedPageBreak/>
        <w:t>（</w:t>
      </w:r>
      <w:r>
        <w:rPr>
          <w:bCs/>
          <w:sz w:val="24"/>
        </w:rPr>
        <w:t>8</w:t>
      </w:r>
      <w:r>
        <w:rPr>
          <w:bCs/>
          <w:sz w:val="24"/>
        </w:rPr>
        <w:t>）采取适当合理的措施使计算</w:t>
      </w:r>
      <w:r>
        <w:rPr>
          <w:rFonts w:hint="eastAsia"/>
          <w:bCs/>
          <w:sz w:val="24"/>
        </w:rPr>
        <w:t>各类</w:t>
      </w:r>
      <w:r>
        <w:rPr>
          <w:bCs/>
          <w:sz w:val="24"/>
        </w:rPr>
        <w:t>基金份额认购、申购、赎回和注销价格的方法符合《基金合同》等法律文件的规定，按有关规定计算并公告基金净值</w:t>
      </w:r>
      <w:r>
        <w:rPr>
          <w:rFonts w:hint="eastAsia"/>
          <w:bCs/>
          <w:sz w:val="24"/>
        </w:rPr>
        <w:t>信息</w:t>
      </w:r>
      <w:r>
        <w:rPr>
          <w:bCs/>
          <w:sz w:val="24"/>
        </w:rPr>
        <w:t>，确定</w:t>
      </w:r>
      <w:r>
        <w:rPr>
          <w:rFonts w:hint="eastAsia"/>
          <w:bCs/>
          <w:sz w:val="24"/>
        </w:rPr>
        <w:t>各类</w:t>
      </w:r>
      <w:r>
        <w:rPr>
          <w:bCs/>
          <w:sz w:val="24"/>
        </w:rPr>
        <w:t>基金份额申购、赎回的价格；</w:t>
      </w:r>
    </w:p>
    <w:p w14:paraId="2FEFB65E" w14:textId="77777777" w:rsidR="00700B22" w:rsidRDefault="00837E4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A34097F" w14:textId="77777777" w:rsidR="00700B22" w:rsidRDefault="00837E4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14:paraId="595CFC57" w14:textId="29CC3AC4" w:rsidR="00700B22" w:rsidRDefault="00837E4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F498014" w14:textId="1AF737CA" w:rsidR="00700B22" w:rsidRDefault="00837E4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，但向监管机构、司法机关及审计、法律等外部专业顾问提供的除外</w:t>
      </w:r>
      <w:r>
        <w:rPr>
          <w:bCs/>
          <w:sz w:val="24"/>
        </w:rPr>
        <w:t>；</w:t>
      </w:r>
    </w:p>
    <w:p w14:paraId="21C35D61" w14:textId="77777777" w:rsidR="00700B22" w:rsidRDefault="00837E4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EE20B1B" w14:textId="77777777" w:rsidR="00700B22" w:rsidRDefault="00837E4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0D105D8" w14:textId="1923F7E8" w:rsidR="00700B22" w:rsidRDefault="00837E4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DD9ECB0" w14:textId="77777777" w:rsidR="00700B22" w:rsidRDefault="00837E4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7C59DEC5" w14:textId="77777777" w:rsidR="00700B22" w:rsidRDefault="00837E4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EC42CAC" w14:textId="77777777" w:rsidR="00700B22" w:rsidRDefault="00837E4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6F274C2" w14:textId="77777777" w:rsidR="00700B22" w:rsidRDefault="00837E4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E76321B" w14:textId="77777777" w:rsidR="00700B22" w:rsidRDefault="00837E4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76D2AC6" w14:textId="77777777" w:rsidR="00700B22" w:rsidRDefault="00837E4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0EB63C" w14:textId="77777777" w:rsidR="00700B22" w:rsidRDefault="00837E4E">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19720081" w14:textId="77777777" w:rsidR="00700B22" w:rsidRDefault="00837E4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58A0D22" w14:textId="77777777" w:rsidR="00700B22" w:rsidRDefault="00837E4E">
      <w:pPr>
        <w:spacing w:line="360" w:lineRule="auto"/>
        <w:ind w:firstLineChars="200" w:firstLine="480"/>
        <w:rPr>
          <w:bCs/>
          <w:sz w:val="24"/>
        </w:rPr>
      </w:pPr>
      <w:r>
        <w:rPr>
          <w:bCs/>
          <w:sz w:val="24"/>
        </w:rPr>
        <w:t>（</w:t>
      </w:r>
      <w:r>
        <w:rPr>
          <w:bCs/>
          <w:sz w:val="24"/>
        </w:rPr>
        <w:t>24</w:t>
      </w:r>
      <w:r>
        <w:rPr>
          <w:bCs/>
          <w:sz w:val="24"/>
        </w:rPr>
        <w:t>）基金在募集期间未能达到基金</w:t>
      </w:r>
      <w:bookmarkStart w:id="163" w:name="_Hlt88823209"/>
      <w:bookmarkEnd w:id="16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C26BB00" w14:textId="77777777" w:rsidR="00700B22" w:rsidRDefault="00837E4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4E0CD2F" w14:textId="77777777" w:rsidR="00700B22" w:rsidRDefault="00837E4E">
      <w:pPr>
        <w:spacing w:line="360" w:lineRule="auto"/>
        <w:ind w:firstLineChars="200" w:firstLine="480"/>
        <w:rPr>
          <w:bCs/>
          <w:sz w:val="24"/>
        </w:rPr>
      </w:pPr>
      <w:r>
        <w:rPr>
          <w:bCs/>
          <w:sz w:val="24"/>
        </w:rPr>
        <w:t>（</w:t>
      </w:r>
      <w:r>
        <w:rPr>
          <w:bCs/>
          <w:sz w:val="24"/>
        </w:rPr>
        <w:t>26</w:t>
      </w:r>
      <w:r>
        <w:rPr>
          <w:bCs/>
          <w:sz w:val="24"/>
        </w:rPr>
        <w:t>）建立并保存基金份额持有人名册；</w:t>
      </w:r>
    </w:p>
    <w:p w14:paraId="4F2C6A47" w14:textId="77777777" w:rsidR="00700B22" w:rsidRDefault="00837E4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5F5F657" w14:textId="77777777" w:rsidR="00700B22" w:rsidRDefault="00837E4E">
      <w:pPr>
        <w:spacing w:line="360" w:lineRule="auto"/>
        <w:ind w:firstLineChars="200" w:firstLine="480"/>
        <w:rPr>
          <w:bCs/>
          <w:sz w:val="24"/>
        </w:rPr>
      </w:pPr>
      <w:bookmarkStart w:id="164" w:name="_Toc15118238"/>
      <w:bookmarkStart w:id="165" w:name="_Toc57530240"/>
      <w:bookmarkStart w:id="166" w:name="_Toc79392581"/>
      <w:r>
        <w:rPr>
          <w:bCs/>
          <w:sz w:val="24"/>
        </w:rPr>
        <w:t>二、基金托管人</w:t>
      </w:r>
      <w:bookmarkEnd w:id="161"/>
      <w:bookmarkEnd w:id="164"/>
      <w:bookmarkEnd w:id="165"/>
      <w:bookmarkEnd w:id="166"/>
    </w:p>
    <w:p w14:paraId="77F84B8F" w14:textId="77777777" w:rsidR="00700B22" w:rsidRDefault="00837E4E">
      <w:pPr>
        <w:spacing w:line="360" w:lineRule="auto"/>
        <w:ind w:firstLineChars="200" w:firstLine="480"/>
        <w:rPr>
          <w:bCs/>
          <w:sz w:val="24"/>
          <w:szCs w:val="24"/>
        </w:rPr>
      </w:pPr>
      <w:bookmarkStart w:id="167" w:name="_Toc15118239"/>
      <w:r>
        <w:rPr>
          <w:bCs/>
          <w:sz w:val="24"/>
          <w:szCs w:val="24"/>
        </w:rPr>
        <w:t>（一）</w:t>
      </w:r>
      <w:r>
        <w:rPr>
          <w:bCs/>
          <w:sz w:val="24"/>
          <w:szCs w:val="24"/>
        </w:rPr>
        <w:tab/>
      </w:r>
      <w:r>
        <w:rPr>
          <w:bCs/>
          <w:sz w:val="24"/>
          <w:szCs w:val="24"/>
        </w:rPr>
        <w:t>基金托管人简况</w:t>
      </w:r>
      <w:bookmarkEnd w:id="167"/>
    </w:p>
    <w:p w14:paraId="0B7792C8" w14:textId="77777777" w:rsidR="00700B22" w:rsidRDefault="00837E4E">
      <w:pPr>
        <w:spacing w:line="360" w:lineRule="auto"/>
        <w:ind w:firstLineChars="200" w:firstLine="480"/>
        <w:rPr>
          <w:bCs/>
          <w:sz w:val="24"/>
        </w:rPr>
      </w:pPr>
      <w:r>
        <w:rPr>
          <w:rFonts w:hint="eastAsia"/>
          <w:bCs/>
          <w:sz w:val="24"/>
        </w:rPr>
        <w:t>名称：中国建设银行股份有限公司</w:t>
      </w:r>
    </w:p>
    <w:p w14:paraId="03EB91DB" w14:textId="25C98B12" w:rsidR="00700B22" w:rsidRDefault="00837E4E">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7F4737E0" w14:textId="77777777" w:rsidR="00700B22" w:rsidRDefault="00837E4E">
      <w:pPr>
        <w:spacing w:line="360" w:lineRule="auto"/>
        <w:ind w:firstLineChars="200" w:firstLine="480"/>
        <w:rPr>
          <w:bCs/>
          <w:sz w:val="24"/>
        </w:rPr>
      </w:pPr>
      <w:r>
        <w:rPr>
          <w:rFonts w:hint="eastAsia"/>
          <w:bCs/>
          <w:sz w:val="24"/>
        </w:rPr>
        <w:t>法定代表人：张金良</w:t>
      </w:r>
    </w:p>
    <w:p w14:paraId="6FD6BE69" w14:textId="32DEE138" w:rsidR="00700B22" w:rsidRDefault="00837E4E">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513765FA" w14:textId="1FFE78DB" w:rsidR="00700B22" w:rsidRDefault="00837E4E">
      <w:pPr>
        <w:spacing w:line="360" w:lineRule="auto"/>
        <w:ind w:firstLineChars="200" w:firstLine="480"/>
        <w:rPr>
          <w:bCs/>
          <w:sz w:val="24"/>
        </w:rPr>
      </w:pPr>
      <w:r>
        <w:rPr>
          <w:rFonts w:hint="eastAsia"/>
          <w:bCs/>
          <w:sz w:val="24"/>
        </w:rPr>
        <w:t>批准设立机关和批准设立文号：</w:t>
      </w:r>
      <w:r w:rsidRPr="00103201">
        <w:rPr>
          <w:rFonts w:hint="eastAsia"/>
          <w:bCs/>
          <w:sz w:val="24"/>
        </w:rPr>
        <w:t>中国银行业监督管理委员会</w:t>
      </w:r>
      <w:proofErr w:type="gramStart"/>
      <w:r w:rsidRPr="00103201">
        <w:rPr>
          <w:rFonts w:hint="eastAsia"/>
          <w:bCs/>
          <w:sz w:val="24"/>
        </w:rPr>
        <w:t>银监复</w:t>
      </w:r>
      <w:proofErr w:type="gramEnd"/>
      <w:r w:rsidRPr="00103201">
        <w:rPr>
          <w:bCs/>
          <w:sz w:val="24"/>
        </w:rPr>
        <w:t>[2004]143</w:t>
      </w:r>
      <w:r w:rsidRPr="00103201">
        <w:rPr>
          <w:rFonts w:hint="eastAsia"/>
          <w:bCs/>
          <w:sz w:val="24"/>
        </w:rPr>
        <w:t>号</w:t>
      </w:r>
    </w:p>
    <w:p w14:paraId="555005C8" w14:textId="77777777" w:rsidR="00700B22" w:rsidRDefault="00837E4E">
      <w:pPr>
        <w:spacing w:line="360" w:lineRule="auto"/>
        <w:ind w:firstLineChars="200" w:firstLine="480"/>
        <w:rPr>
          <w:bCs/>
          <w:sz w:val="24"/>
        </w:rPr>
      </w:pPr>
      <w:r>
        <w:rPr>
          <w:rFonts w:hint="eastAsia"/>
          <w:bCs/>
          <w:sz w:val="24"/>
        </w:rPr>
        <w:t>组织形式：股份有限公司</w:t>
      </w:r>
    </w:p>
    <w:p w14:paraId="79FA9AF3" w14:textId="41F6113A" w:rsidR="00700B22" w:rsidRDefault="00837E4E">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1E175F8E" w14:textId="77777777" w:rsidR="00700B22" w:rsidRDefault="00837E4E">
      <w:pPr>
        <w:spacing w:line="360" w:lineRule="auto"/>
        <w:ind w:firstLineChars="200" w:firstLine="480"/>
        <w:rPr>
          <w:bCs/>
          <w:sz w:val="24"/>
        </w:rPr>
      </w:pPr>
      <w:r>
        <w:rPr>
          <w:rFonts w:hint="eastAsia"/>
          <w:bCs/>
          <w:sz w:val="24"/>
        </w:rPr>
        <w:t>存续期间：持续经营</w:t>
      </w:r>
    </w:p>
    <w:p w14:paraId="01B9870F" w14:textId="3A431902" w:rsidR="00700B22" w:rsidRDefault="00837E4E">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457EEDF7" w14:textId="77777777" w:rsidR="00700B22" w:rsidRDefault="00837E4E">
      <w:pPr>
        <w:spacing w:line="360" w:lineRule="auto"/>
        <w:ind w:firstLineChars="200" w:firstLine="480"/>
        <w:rPr>
          <w:bCs/>
          <w:sz w:val="24"/>
        </w:rPr>
      </w:pPr>
      <w:bookmarkStart w:id="168" w:name="_Toc15118240"/>
      <w:r>
        <w:rPr>
          <w:bCs/>
          <w:sz w:val="24"/>
        </w:rPr>
        <w:t>（二）</w:t>
      </w:r>
      <w:r>
        <w:rPr>
          <w:bCs/>
          <w:sz w:val="24"/>
        </w:rPr>
        <w:tab/>
      </w:r>
      <w:r>
        <w:rPr>
          <w:bCs/>
          <w:sz w:val="24"/>
        </w:rPr>
        <w:t>基金托管人的权利与义务</w:t>
      </w:r>
      <w:bookmarkEnd w:id="168"/>
    </w:p>
    <w:p w14:paraId="317BFA52" w14:textId="3B2338A5" w:rsidR="00700B22" w:rsidRDefault="00837E4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C3EE13F" w14:textId="77777777" w:rsidR="00700B22" w:rsidRDefault="00837E4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3541657" w14:textId="77777777" w:rsidR="00700B22" w:rsidRDefault="00837E4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BE9C32D" w14:textId="77777777" w:rsidR="00700B22" w:rsidRDefault="00837E4E">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1F15855" w14:textId="77777777" w:rsidR="00700B22" w:rsidRDefault="00837E4E">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账户、资金账户等投资所需账户，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52D69D8E" w14:textId="77777777" w:rsidR="00700B22" w:rsidRDefault="00837E4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E6720FD" w14:textId="77777777" w:rsidR="00700B22" w:rsidRDefault="00837E4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5693991" w14:textId="77777777" w:rsidR="00700B22" w:rsidRDefault="00837E4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0D2373B" w14:textId="5140E064" w:rsidR="00700B22" w:rsidRDefault="00837E4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B9DBE2F" w14:textId="77777777" w:rsidR="00700B22" w:rsidRDefault="00837E4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D95CC31" w14:textId="77777777" w:rsidR="00700B22" w:rsidRDefault="00837E4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6C759B4" w14:textId="77777777" w:rsidR="00700B22" w:rsidRDefault="00837E4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C9296E" w14:textId="40ED3CFC" w:rsidR="00700B22" w:rsidRDefault="00837E4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8472F0A" w14:textId="77777777" w:rsidR="00700B22" w:rsidRDefault="00837E4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DE45072" w14:textId="77777777" w:rsidR="00700B22" w:rsidRDefault="00837E4E">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3AEF1FFF" w14:textId="68497586" w:rsidR="00700B22" w:rsidRDefault="00837E4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，但向监管机构、司法机关及审计、法律等外部专业顾问提供的除外</w:t>
      </w:r>
      <w:r>
        <w:rPr>
          <w:bCs/>
          <w:sz w:val="24"/>
        </w:rPr>
        <w:t>；</w:t>
      </w:r>
    </w:p>
    <w:p w14:paraId="02AB59C6" w14:textId="77777777" w:rsidR="00700B22" w:rsidRDefault="00837E4E">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各类基金份额净值、各类</w:t>
      </w:r>
      <w:r>
        <w:rPr>
          <w:bCs/>
          <w:sz w:val="24"/>
        </w:rPr>
        <w:t>基金份额申购、赎回价格；</w:t>
      </w:r>
    </w:p>
    <w:p w14:paraId="029FB622" w14:textId="77777777" w:rsidR="00700B22" w:rsidRDefault="00837E4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41AE87B" w14:textId="77777777" w:rsidR="00700B22" w:rsidRDefault="00837E4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和年度基金报告出具意见，说明基</w:t>
      </w:r>
      <w:r>
        <w:rPr>
          <w:bCs/>
          <w:sz w:val="24"/>
        </w:rPr>
        <w:lastRenderedPageBreak/>
        <w:t>金管理人在各重要方面的运作是否严格按照《基金合同》的规定进行；如果基金管理人有未执行《基金合同》规定的行为，还应当说明基金托管人是否采取了适当的措施；</w:t>
      </w:r>
    </w:p>
    <w:p w14:paraId="57559503" w14:textId="77777777" w:rsidR="00700B22" w:rsidRDefault="00837E4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w:t>
      </w:r>
      <w:r>
        <w:rPr>
          <w:rFonts w:hint="eastAsia"/>
          <w:bCs/>
          <w:sz w:val="24"/>
        </w:rPr>
        <w:t>保存期限不低于法律法规规定的最低期限</w:t>
      </w:r>
      <w:r>
        <w:rPr>
          <w:bCs/>
          <w:sz w:val="24"/>
        </w:rPr>
        <w:t>；</w:t>
      </w:r>
    </w:p>
    <w:p w14:paraId="09428097" w14:textId="77777777" w:rsidR="00700B22" w:rsidRDefault="00837E4E">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574BD4EE" w14:textId="77777777" w:rsidR="00700B22" w:rsidRDefault="00837E4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3349185" w14:textId="77777777" w:rsidR="00700B22" w:rsidRDefault="00837E4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2BF53BC" w14:textId="652E77AF" w:rsidR="00700B22" w:rsidRDefault="00837E4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0FC4AE1" w14:textId="77777777" w:rsidR="00700B22" w:rsidRDefault="00837E4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9D1960B" w14:textId="77777777" w:rsidR="00700B22" w:rsidRDefault="00837E4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8760AF4" w14:textId="77777777" w:rsidR="00700B22" w:rsidRDefault="00837E4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338ED5C8" w14:textId="77777777" w:rsidR="00700B22" w:rsidRDefault="00837E4E">
      <w:pPr>
        <w:spacing w:line="360" w:lineRule="auto"/>
        <w:ind w:firstLineChars="200" w:firstLine="480"/>
        <w:rPr>
          <w:bCs/>
          <w:sz w:val="24"/>
        </w:rPr>
      </w:pPr>
      <w:r>
        <w:rPr>
          <w:bCs/>
          <w:sz w:val="24"/>
        </w:rPr>
        <w:t>（</w:t>
      </w:r>
      <w:r>
        <w:rPr>
          <w:bCs/>
          <w:sz w:val="24"/>
        </w:rPr>
        <w:t>19</w:t>
      </w:r>
      <w:r>
        <w:rPr>
          <w:bCs/>
          <w:sz w:val="24"/>
        </w:rPr>
        <w:t>）因违反《基金合同》</w:t>
      </w:r>
      <w:r>
        <w:rPr>
          <w:rFonts w:hint="eastAsia"/>
          <w:bCs/>
          <w:sz w:val="24"/>
        </w:rPr>
        <w:t>及《托管协议》</w:t>
      </w:r>
      <w:r>
        <w:rPr>
          <w:bCs/>
          <w:sz w:val="24"/>
        </w:rPr>
        <w:t>导致基金财产损失时，应承担赔偿责任，其赔偿责任不因其退任而免除；</w:t>
      </w:r>
    </w:p>
    <w:p w14:paraId="09AC3AC4" w14:textId="77777777" w:rsidR="00700B22" w:rsidRDefault="00837E4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bCs/>
          <w:sz w:val="24"/>
        </w:rPr>
        <w:t>；</w:t>
      </w:r>
    </w:p>
    <w:p w14:paraId="2F573444" w14:textId="77777777" w:rsidR="00700B22" w:rsidRDefault="00837E4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F7CDDFC" w14:textId="77777777" w:rsidR="00700B22" w:rsidRDefault="00837E4E">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14:paraId="345CD8C0" w14:textId="77777777" w:rsidR="00700B22" w:rsidRDefault="00837E4E">
      <w:pPr>
        <w:spacing w:line="360" w:lineRule="auto"/>
        <w:ind w:firstLineChars="200" w:firstLine="480"/>
        <w:rPr>
          <w:bCs/>
          <w:sz w:val="24"/>
        </w:rPr>
      </w:pPr>
      <w:bookmarkStart w:id="171" w:name="_Toc79392582"/>
      <w:bookmarkEnd w:id="170"/>
      <w:r>
        <w:rPr>
          <w:bCs/>
          <w:sz w:val="24"/>
        </w:rPr>
        <w:t>三、基金份额持有人</w:t>
      </w:r>
      <w:bookmarkEnd w:id="171"/>
    </w:p>
    <w:p w14:paraId="68F40D2C" w14:textId="77777777" w:rsidR="00700B22" w:rsidRDefault="00837E4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2" w:name="_Hlt88899909"/>
      <w:bookmarkEnd w:id="17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5AA3F80" w14:textId="77777777" w:rsidR="00700B22" w:rsidRDefault="00837E4E">
      <w:pPr>
        <w:spacing w:line="360" w:lineRule="auto"/>
        <w:ind w:firstLineChars="200" w:firstLine="480"/>
        <w:rPr>
          <w:bCs/>
          <w:sz w:val="24"/>
        </w:rPr>
      </w:pPr>
      <w:r>
        <w:rPr>
          <w:rFonts w:hint="eastAsia"/>
          <w:bCs/>
          <w:sz w:val="24"/>
        </w:rPr>
        <w:t>除法律法规另有规定或基金合同另有约定外，同一类别</w:t>
      </w:r>
      <w:r>
        <w:rPr>
          <w:bCs/>
          <w:sz w:val="24"/>
        </w:rPr>
        <w:t>每份基金份额具有同</w:t>
      </w:r>
      <w:r>
        <w:rPr>
          <w:bCs/>
          <w:sz w:val="24"/>
        </w:rPr>
        <w:lastRenderedPageBreak/>
        <w:t>等的合法权益。</w:t>
      </w:r>
    </w:p>
    <w:p w14:paraId="1F530EA2" w14:textId="42B264E4" w:rsidR="00700B22" w:rsidRDefault="00837E4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651D84" w14:textId="77777777" w:rsidR="00700B22" w:rsidRDefault="00837E4E">
      <w:pPr>
        <w:spacing w:line="360" w:lineRule="auto"/>
        <w:ind w:firstLineChars="200" w:firstLine="480"/>
        <w:rPr>
          <w:bCs/>
          <w:sz w:val="24"/>
        </w:rPr>
      </w:pPr>
      <w:r>
        <w:rPr>
          <w:bCs/>
          <w:sz w:val="24"/>
        </w:rPr>
        <w:t>（</w:t>
      </w:r>
      <w:r>
        <w:rPr>
          <w:bCs/>
          <w:sz w:val="24"/>
        </w:rPr>
        <w:t>1</w:t>
      </w:r>
      <w:r>
        <w:rPr>
          <w:bCs/>
          <w:sz w:val="24"/>
        </w:rPr>
        <w:t>）分享基金财产收益；</w:t>
      </w:r>
    </w:p>
    <w:p w14:paraId="522A216D" w14:textId="77777777" w:rsidR="00700B22" w:rsidRDefault="00837E4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3" w:name="_Hlt88825574"/>
      <w:bookmarkEnd w:id="173"/>
    </w:p>
    <w:p w14:paraId="35512F96" w14:textId="77777777" w:rsidR="00700B22" w:rsidRDefault="00837E4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转让或者申请赎回</w:t>
      </w:r>
      <w:r>
        <w:rPr>
          <w:bCs/>
          <w:sz w:val="24"/>
        </w:rPr>
        <w:t>其持有的基金份额；</w:t>
      </w:r>
    </w:p>
    <w:p w14:paraId="069B50EE" w14:textId="77777777" w:rsidR="00700B22" w:rsidRDefault="00837E4E">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0F7C8039" w14:textId="77777777" w:rsidR="00700B22" w:rsidRDefault="00837E4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64FC24E" w14:textId="77777777" w:rsidR="00700B22" w:rsidRDefault="00837E4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CDDFBA2" w14:textId="77777777" w:rsidR="00700B22" w:rsidRDefault="00837E4E">
      <w:pPr>
        <w:spacing w:line="360" w:lineRule="auto"/>
        <w:ind w:firstLineChars="200" w:firstLine="480"/>
        <w:rPr>
          <w:bCs/>
          <w:sz w:val="24"/>
        </w:rPr>
      </w:pPr>
      <w:r>
        <w:rPr>
          <w:bCs/>
          <w:sz w:val="24"/>
        </w:rPr>
        <w:t>（</w:t>
      </w:r>
      <w:r>
        <w:rPr>
          <w:bCs/>
          <w:sz w:val="24"/>
        </w:rPr>
        <w:t>7</w:t>
      </w:r>
      <w:r>
        <w:rPr>
          <w:bCs/>
          <w:sz w:val="24"/>
        </w:rPr>
        <w:t>）监督基金管理人的投资运作；</w:t>
      </w:r>
    </w:p>
    <w:p w14:paraId="5B0B52C3" w14:textId="77777777" w:rsidR="00700B22" w:rsidRDefault="00837E4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C72E5AB" w14:textId="77777777" w:rsidR="00700B22" w:rsidRDefault="00837E4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EE1C15D" w14:textId="50D56362" w:rsidR="00700B22" w:rsidRDefault="00837E4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5C3EA5E" w14:textId="77777777" w:rsidR="00700B22" w:rsidRDefault="00837E4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78031354" w14:textId="77777777" w:rsidR="00700B22" w:rsidRDefault="00837E4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9096F09" w14:textId="77777777" w:rsidR="00700B22" w:rsidRDefault="00837E4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9F566F0" w14:textId="77777777" w:rsidR="00700B22" w:rsidRDefault="00837E4E">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067AE7A6" w14:textId="77777777" w:rsidR="00700B22" w:rsidRDefault="00837E4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4157258" w14:textId="77777777" w:rsidR="00700B22" w:rsidRDefault="00837E4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5D065CC" w14:textId="77777777" w:rsidR="00700B22" w:rsidRDefault="00837E4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6DE160F" w14:textId="77777777" w:rsidR="00700B22" w:rsidRDefault="00837E4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100F3D8" w14:textId="77777777" w:rsidR="00700B22" w:rsidRDefault="00837E4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C97A0B9"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174" w:name="_Toc11030"/>
      <w:bookmarkStart w:id="175" w:name="_Toc10650"/>
      <w:bookmarkStart w:id="176" w:name="_Toc25783"/>
      <w:bookmarkStart w:id="177" w:name="_Toc3321"/>
      <w:bookmarkStart w:id="178" w:name="_Toc6447"/>
      <w:bookmarkStart w:id="179" w:name="_Toc7058"/>
      <w:bookmarkStart w:id="180" w:name="_Toc3771"/>
      <w:bookmarkStart w:id="181" w:name="_Toc123102455"/>
      <w:bookmarkStart w:id="182" w:name="_Toc141703888"/>
      <w:bookmarkStart w:id="183" w:name="_Toc98560354"/>
      <w:bookmarkStart w:id="184" w:name="_Toc18567"/>
      <w:bookmarkStart w:id="185" w:name="_Toc123051454"/>
      <w:bookmarkStart w:id="186" w:name="_Toc9706"/>
      <w:bookmarkStart w:id="187" w:name="_Toc123112236"/>
      <w:bookmarkStart w:id="188" w:name="_Toc4559"/>
      <w:bookmarkStart w:id="189" w:name="_Toc139991738"/>
      <w:bookmarkStart w:id="190" w:name="_Toc79392583"/>
      <w:bookmarkStart w:id="191" w:name="_Toc183610308"/>
      <w:bookmarkStart w:id="192" w:name="OLE_LINK6"/>
      <w:bookmarkStart w:id="193" w:name="OLE_LINK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FFDD1B1" w14:textId="77777777" w:rsidR="00700B22" w:rsidRDefault="00700B22">
      <w:pPr>
        <w:tabs>
          <w:tab w:val="left" w:pos="1080"/>
        </w:tabs>
        <w:spacing w:line="360" w:lineRule="auto"/>
        <w:ind w:leftChars="199" w:left="1076" w:hangingChars="274" w:hanging="658"/>
        <w:rPr>
          <w:bCs/>
          <w:sz w:val="24"/>
        </w:rPr>
      </w:pPr>
    </w:p>
    <w:p w14:paraId="27625024" w14:textId="77777777" w:rsidR="00700B22" w:rsidRDefault="00837E4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w:t>
      </w:r>
      <w:r>
        <w:rPr>
          <w:rFonts w:hint="eastAsia"/>
          <w:bCs/>
          <w:sz w:val="24"/>
        </w:rPr>
        <w:t>同一类别</w:t>
      </w:r>
      <w:r>
        <w:rPr>
          <w:bCs/>
          <w:sz w:val="24"/>
        </w:rPr>
        <w:t>每一基金份额拥有平等的投票权。</w:t>
      </w:r>
      <w:r>
        <w:rPr>
          <w:rFonts w:hint="eastAsia"/>
          <w:bCs/>
          <w:sz w:val="24"/>
        </w:rPr>
        <w:t>若将来法律法规对基金份额持有人大会另有规定的，以届时有效的法律法规为准。</w:t>
      </w:r>
    </w:p>
    <w:p w14:paraId="01A92A95" w14:textId="77777777" w:rsidR="00700B22" w:rsidRDefault="00837E4E">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份额持有人大会不设日常机构，本基金可根据运作需要依据相关法律法规以及监管机构有关规定增设基金份额持有人大会日常机构。</w:t>
      </w:r>
    </w:p>
    <w:p w14:paraId="51D33DC4" w14:textId="77777777" w:rsidR="00700B22" w:rsidRDefault="00837E4E">
      <w:pPr>
        <w:spacing w:line="360" w:lineRule="auto"/>
        <w:ind w:firstLineChars="200" w:firstLine="480"/>
        <w:rPr>
          <w:bCs/>
          <w:sz w:val="24"/>
        </w:rPr>
      </w:pPr>
      <w:bookmarkStart w:id="194" w:name="_Toc15641220"/>
      <w:bookmarkStart w:id="195" w:name="_Toc57530243"/>
      <w:bookmarkStart w:id="196" w:name="_Toc79392584"/>
      <w:r>
        <w:rPr>
          <w:bCs/>
          <w:sz w:val="24"/>
        </w:rPr>
        <w:t>一、召开事由</w:t>
      </w:r>
      <w:bookmarkEnd w:id="194"/>
      <w:bookmarkEnd w:id="195"/>
      <w:bookmarkEnd w:id="196"/>
    </w:p>
    <w:p w14:paraId="2FF5656B" w14:textId="77777777" w:rsidR="00700B22" w:rsidRDefault="00837E4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，法律法规、中国证监会或</w:t>
      </w:r>
      <w:r>
        <w:rPr>
          <w:bCs/>
          <w:sz w:val="24"/>
        </w:rPr>
        <w:t>基金合同</w:t>
      </w:r>
      <w:r>
        <w:rPr>
          <w:rFonts w:hint="eastAsia"/>
          <w:bCs/>
          <w:sz w:val="24"/>
        </w:rPr>
        <w:t>另有规定的除外</w:t>
      </w:r>
      <w:r>
        <w:rPr>
          <w:bCs/>
          <w:sz w:val="24"/>
        </w:rPr>
        <w:t>：</w:t>
      </w:r>
    </w:p>
    <w:p w14:paraId="7440774F" w14:textId="082F5BF0" w:rsidR="00700B22" w:rsidRDefault="00837E4E">
      <w:pPr>
        <w:spacing w:line="440" w:lineRule="atLeast"/>
        <w:ind w:firstLineChars="200" w:firstLine="480"/>
        <w:rPr>
          <w:bCs/>
          <w:sz w:val="24"/>
        </w:rPr>
      </w:pPr>
      <w:r>
        <w:rPr>
          <w:bCs/>
          <w:sz w:val="24"/>
        </w:rPr>
        <w:t>（</w:t>
      </w:r>
      <w:r>
        <w:rPr>
          <w:bCs/>
          <w:sz w:val="24"/>
        </w:rPr>
        <w:t>1</w:t>
      </w:r>
      <w:r>
        <w:rPr>
          <w:bCs/>
          <w:sz w:val="24"/>
        </w:rPr>
        <w:t>）终止《基金合同》；</w:t>
      </w:r>
    </w:p>
    <w:p w14:paraId="682E0FCD" w14:textId="77777777" w:rsidR="00700B22" w:rsidRDefault="00837E4E">
      <w:pPr>
        <w:spacing w:line="440" w:lineRule="atLeast"/>
        <w:ind w:firstLineChars="200" w:firstLine="480"/>
        <w:rPr>
          <w:bCs/>
          <w:sz w:val="24"/>
        </w:rPr>
      </w:pPr>
      <w:r>
        <w:rPr>
          <w:bCs/>
          <w:sz w:val="24"/>
        </w:rPr>
        <w:t>（</w:t>
      </w:r>
      <w:r>
        <w:rPr>
          <w:bCs/>
          <w:sz w:val="24"/>
        </w:rPr>
        <w:t>2</w:t>
      </w:r>
      <w:r>
        <w:rPr>
          <w:bCs/>
          <w:sz w:val="24"/>
        </w:rPr>
        <w:t>）更换基金管理人；</w:t>
      </w:r>
    </w:p>
    <w:p w14:paraId="4A212049" w14:textId="77777777" w:rsidR="00700B22" w:rsidRDefault="00837E4E">
      <w:pPr>
        <w:spacing w:line="440" w:lineRule="atLeast"/>
        <w:ind w:firstLineChars="200" w:firstLine="480"/>
        <w:rPr>
          <w:bCs/>
          <w:sz w:val="24"/>
        </w:rPr>
      </w:pPr>
      <w:r>
        <w:rPr>
          <w:bCs/>
          <w:sz w:val="24"/>
        </w:rPr>
        <w:t>（</w:t>
      </w:r>
      <w:r>
        <w:rPr>
          <w:bCs/>
          <w:sz w:val="24"/>
        </w:rPr>
        <w:t>3</w:t>
      </w:r>
      <w:r>
        <w:rPr>
          <w:bCs/>
          <w:sz w:val="24"/>
        </w:rPr>
        <w:t>）更换基金托管人；</w:t>
      </w:r>
    </w:p>
    <w:p w14:paraId="73E0712D" w14:textId="77777777" w:rsidR="00700B22" w:rsidRDefault="00837E4E">
      <w:pPr>
        <w:spacing w:line="440" w:lineRule="atLeast"/>
        <w:ind w:firstLineChars="200" w:firstLine="480"/>
        <w:rPr>
          <w:bCs/>
          <w:sz w:val="24"/>
        </w:rPr>
      </w:pPr>
      <w:r>
        <w:rPr>
          <w:bCs/>
          <w:sz w:val="24"/>
        </w:rPr>
        <w:t>（</w:t>
      </w:r>
      <w:r>
        <w:rPr>
          <w:bCs/>
          <w:sz w:val="24"/>
        </w:rPr>
        <w:t>4</w:t>
      </w:r>
      <w:r>
        <w:rPr>
          <w:bCs/>
          <w:sz w:val="24"/>
        </w:rPr>
        <w:t>）转换基金运作方式；</w:t>
      </w:r>
    </w:p>
    <w:p w14:paraId="0462B154" w14:textId="77777777" w:rsidR="00700B22" w:rsidRDefault="00837E4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59399F3B" w14:textId="77777777" w:rsidR="00700B22" w:rsidRDefault="00837E4E">
      <w:pPr>
        <w:spacing w:line="440" w:lineRule="atLeast"/>
        <w:ind w:firstLineChars="200" w:firstLine="480"/>
        <w:rPr>
          <w:bCs/>
          <w:sz w:val="24"/>
        </w:rPr>
      </w:pPr>
      <w:r>
        <w:rPr>
          <w:bCs/>
          <w:sz w:val="24"/>
        </w:rPr>
        <w:t>（</w:t>
      </w:r>
      <w:r>
        <w:rPr>
          <w:bCs/>
          <w:sz w:val="24"/>
        </w:rPr>
        <w:t>6</w:t>
      </w:r>
      <w:r>
        <w:rPr>
          <w:bCs/>
          <w:sz w:val="24"/>
        </w:rPr>
        <w:t>）变更基金类别；</w:t>
      </w:r>
    </w:p>
    <w:p w14:paraId="129E91B9" w14:textId="77777777" w:rsidR="00700B22" w:rsidRDefault="00837E4E">
      <w:pPr>
        <w:spacing w:line="440" w:lineRule="atLeast"/>
        <w:ind w:firstLineChars="200" w:firstLine="480"/>
        <w:rPr>
          <w:bCs/>
          <w:sz w:val="24"/>
        </w:rPr>
      </w:pPr>
      <w:r>
        <w:rPr>
          <w:bCs/>
          <w:sz w:val="24"/>
        </w:rPr>
        <w:t>（</w:t>
      </w:r>
      <w:r>
        <w:rPr>
          <w:bCs/>
          <w:sz w:val="24"/>
        </w:rPr>
        <w:t>7</w:t>
      </w:r>
      <w:r>
        <w:rPr>
          <w:bCs/>
          <w:sz w:val="24"/>
        </w:rPr>
        <w:t>）本基金与其他基金的合并；</w:t>
      </w:r>
    </w:p>
    <w:p w14:paraId="68492046" w14:textId="77777777" w:rsidR="00700B22" w:rsidRDefault="00837E4E">
      <w:pPr>
        <w:spacing w:line="440" w:lineRule="atLeast"/>
        <w:ind w:firstLineChars="200" w:firstLine="480"/>
        <w:rPr>
          <w:bCs/>
          <w:sz w:val="24"/>
        </w:rPr>
      </w:pPr>
      <w:r>
        <w:rPr>
          <w:bCs/>
          <w:sz w:val="24"/>
        </w:rPr>
        <w:t>（</w:t>
      </w:r>
      <w:r>
        <w:rPr>
          <w:bCs/>
          <w:sz w:val="24"/>
        </w:rPr>
        <w:t>8</w:t>
      </w:r>
      <w:r>
        <w:rPr>
          <w:bCs/>
          <w:sz w:val="24"/>
        </w:rPr>
        <w:t>）变更基金投资目标、范围或策略；</w:t>
      </w:r>
    </w:p>
    <w:p w14:paraId="586814DD" w14:textId="77777777" w:rsidR="00700B22" w:rsidRDefault="00837E4E">
      <w:pPr>
        <w:spacing w:line="440" w:lineRule="atLeast"/>
        <w:ind w:firstLineChars="200" w:firstLine="480"/>
        <w:rPr>
          <w:bCs/>
          <w:sz w:val="24"/>
        </w:rPr>
      </w:pPr>
      <w:r>
        <w:rPr>
          <w:bCs/>
          <w:sz w:val="24"/>
        </w:rPr>
        <w:t>（</w:t>
      </w:r>
      <w:r>
        <w:rPr>
          <w:bCs/>
          <w:sz w:val="24"/>
        </w:rPr>
        <w:t>9</w:t>
      </w:r>
      <w:r>
        <w:rPr>
          <w:bCs/>
          <w:sz w:val="24"/>
        </w:rPr>
        <w:t>）变更基金份额持有人大会程序；</w:t>
      </w:r>
    </w:p>
    <w:p w14:paraId="2BF550A8" w14:textId="77777777" w:rsidR="00700B22" w:rsidRDefault="00837E4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D2405DC" w14:textId="77777777" w:rsidR="00700B22" w:rsidRDefault="00837E4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A01B80A" w14:textId="77777777" w:rsidR="00700B22" w:rsidRDefault="00837E4E">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EFE3FDB" w14:textId="77777777" w:rsidR="00700B22" w:rsidRDefault="00837E4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AE4A7CC" w14:textId="77777777" w:rsidR="00700B22" w:rsidRDefault="00837E4E">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110624E3" w14:textId="77777777" w:rsidR="00700B22" w:rsidRDefault="00837E4E">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w:t>
      </w:r>
      <w:r>
        <w:rPr>
          <w:bCs/>
          <w:sz w:val="24"/>
        </w:rPr>
        <w:t>法律法规要求增加的基金费用的收取；</w:t>
      </w:r>
    </w:p>
    <w:p w14:paraId="33C1E1E5" w14:textId="65D0370B" w:rsidR="00700B22" w:rsidRDefault="00837E4E">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w:t>
      </w:r>
      <w:r>
        <w:rPr>
          <w:rFonts w:hint="eastAsia"/>
          <w:bCs/>
          <w:sz w:val="24"/>
        </w:rPr>
        <w:t>调低销售服务费率、变更收费方式</w:t>
      </w:r>
      <w:r>
        <w:rPr>
          <w:bCs/>
          <w:sz w:val="24"/>
        </w:rPr>
        <w:t>；</w:t>
      </w:r>
    </w:p>
    <w:p w14:paraId="3003E855" w14:textId="77777777" w:rsidR="00700B22" w:rsidRDefault="00837E4E">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w:t>
      </w:r>
      <w:r>
        <w:rPr>
          <w:rFonts w:hint="eastAsia"/>
          <w:bCs/>
          <w:sz w:val="24"/>
        </w:rPr>
        <w:t>、证券交易所或登记机构的相关业务规则</w:t>
      </w:r>
      <w:r>
        <w:rPr>
          <w:bCs/>
          <w:sz w:val="24"/>
        </w:rPr>
        <w:t>发生变动而应当对《基金合同》进行修改；</w:t>
      </w:r>
    </w:p>
    <w:p w14:paraId="20F4CC10" w14:textId="77777777" w:rsidR="00700B22" w:rsidRDefault="00837E4E">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A454AB7" w14:textId="77777777" w:rsidR="00700B22" w:rsidRDefault="00837E4E">
      <w:pPr>
        <w:spacing w:line="360" w:lineRule="auto"/>
        <w:ind w:firstLineChars="200" w:firstLine="480"/>
        <w:rPr>
          <w:bCs/>
          <w:sz w:val="24"/>
        </w:rPr>
      </w:pPr>
      <w:r>
        <w:rPr>
          <w:bCs/>
          <w:sz w:val="24"/>
        </w:rPr>
        <w:t>（</w:t>
      </w:r>
      <w:r>
        <w:rPr>
          <w:bCs/>
          <w:sz w:val="24"/>
        </w:rPr>
        <w:t>5</w:t>
      </w:r>
      <w:r>
        <w:rPr>
          <w:bCs/>
          <w:sz w:val="24"/>
        </w:rPr>
        <w:t>）</w:t>
      </w:r>
      <w:r>
        <w:rPr>
          <w:rFonts w:hint="eastAsia"/>
          <w:bCs/>
          <w:sz w:val="24"/>
        </w:rPr>
        <w:t>基金管理人、登记机构、基金销售机构调整有关认购</w:t>
      </w:r>
      <w:r>
        <w:rPr>
          <w:bCs/>
          <w:sz w:val="24"/>
        </w:rPr>
        <w:t>、</w:t>
      </w:r>
      <w:r>
        <w:rPr>
          <w:rFonts w:hint="eastAsia"/>
          <w:bCs/>
          <w:sz w:val="24"/>
        </w:rPr>
        <w:t>申购、赎回、转换、</w:t>
      </w:r>
      <w:proofErr w:type="gramStart"/>
      <w:r>
        <w:rPr>
          <w:rFonts w:hint="eastAsia"/>
          <w:bCs/>
          <w:sz w:val="24"/>
        </w:rPr>
        <w:t>非交易</w:t>
      </w:r>
      <w:proofErr w:type="gramEnd"/>
      <w:r>
        <w:rPr>
          <w:rFonts w:hint="eastAsia"/>
          <w:bCs/>
          <w:sz w:val="24"/>
        </w:rPr>
        <w:t>过户、转托管等业务规则；</w:t>
      </w:r>
    </w:p>
    <w:p w14:paraId="7F504490" w14:textId="77777777" w:rsidR="00700B22" w:rsidRDefault="00837E4E">
      <w:pPr>
        <w:spacing w:line="360" w:lineRule="auto"/>
        <w:ind w:firstLineChars="200" w:firstLine="480"/>
        <w:rPr>
          <w:bCs/>
          <w:sz w:val="24"/>
        </w:rPr>
      </w:pPr>
      <w:r>
        <w:rPr>
          <w:rFonts w:hint="eastAsia"/>
          <w:bCs/>
          <w:sz w:val="24"/>
        </w:rPr>
        <w:t>（</w:t>
      </w:r>
      <w:r>
        <w:rPr>
          <w:bCs/>
          <w:sz w:val="24"/>
        </w:rPr>
        <w:t>6</w:t>
      </w:r>
      <w:r>
        <w:rPr>
          <w:rFonts w:hint="eastAsia"/>
          <w:bCs/>
          <w:sz w:val="24"/>
        </w:rPr>
        <w:t>）基金管理人履行适当程序后，推出新业务或服务；</w:t>
      </w:r>
    </w:p>
    <w:p w14:paraId="456352B4" w14:textId="77777777" w:rsidR="00700B22" w:rsidRDefault="00837E4E">
      <w:pPr>
        <w:spacing w:line="360" w:lineRule="auto"/>
        <w:ind w:firstLineChars="200" w:firstLine="480"/>
        <w:rPr>
          <w:bCs/>
          <w:sz w:val="24"/>
        </w:rPr>
      </w:pPr>
      <w:r>
        <w:rPr>
          <w:rFonts w:hint="eastAsia"/>
          <w:bCs/>
          <w:sz w:val="24"/>
        </w:rPr>
        <w:t>（</w:t>
      </w:r>
      <w:r>
        <w:rPr>
          <w:bCs/>
          <w:sz w:val="24"/>
        </w:rPr>
        <w:t>7</w:t>
      </w:r>
      <w:r>
        <w:rPr>
          <w:rFonts w:hint="eastAsia"/>
          <w:bCs/>
          <w:sz w:val="24"/>
        </w:rPr>
        <w:t>）增加或减少基金份额类别，或调整基金份额分类办法及规则；</w:t>
      </w:r>
    </w:p>
    <w:p w14:paraId="0E68B01D" w14:textId="77777777" w:rsidR="00700B22" w:rsidRDefault="00837E4E">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按照法律法规和《基金合同》规定不需召开基金份额持有人大会的其他情形。</w:t>
      </w:r>
    </w:p>
    <w:p w14:paraId="61391183" w14:textId="77777777" w:rsidR="00700B22" w:rsidRDefault="00837E4E">
      <w:pPr>
        <w:spacing w:line="360" w:lineRule="auto"/>
        <w:ind w:firstLineChars="200" w:firstLine="480"/>
        <w:rPr>
          <w:bCs/>
          <w:sz w:val="24"/>
        </w:rPr>
      </w:pPr>
      <w:bookmarkStart w:id="197" w:name="_Toc79392585"/>
      <w:bookmarkStart w:id="198" w:name="_Toc15641221"/>
      <w:bookmarkStart w:id="199" w:name="_Toc57530244"/>
      <w:r>
        <w:rPr>
          <w:bCs/>
          <w:sz w:val="24"/>
        </w:rPr>
        <w:t>二、会议召集人及召集方式</w:t>
      </w:r>
      <w:bookmarkEnd w:id="197"/>
      <w:bookmarkEnd w:id="198"/>
      <w:bookmarkEnd w:id="199"/>
    </w:p>
    <w:p w14:paraId="6561CBA5" w14:textId="77777777" w:rsidR="00700B22" w:rsidRDefault="00837E4E">
      <w:pPr>
        <w:spacing w:line="360" w:lineRule="auto"/>
        <w:ind w:firstLineChars="200" w:firstLine="480"/>
        <w:rPr>
          <w:bCs/>
          <w:sz w:val="24"/>
        </w:rPr>
      </w:pPr>
      <w:bookmarkStart w:id="200" w:name="_Toc57530245"/>
      <w:bookmarkStart w:id="201" w:name="_Toc15641222"/>
      <w:r>
        <w:rPr>
          <w:bCs/>
          <w:sz w:val="24"/>
        </w:rPr>
        <w:t>1</w:t>
      </w:r>
      <w:r>
        <w:rPr>
          <w:bCs/>
          <w:sz w:val="24"/>
        </w:rPr>
        <w:t>、除法律法规规定或《基金合同》另有约定外，基金份额持有人大会由基金管理人召集</w:t>
      </w:r>
      <w:r>
        <w:rPr>
          <w:rFonts w:hint="eastAsia"/>
          <w:bCs/>
          <w:sz w:val="24"/>
        </w:rPr>
        <w:t>。</w:t>
      </w:r>
    </w:p>
    <w:p w14:paraId="73CE58D9" w14:textId="77777777" w:rsidR="00700B22" w:rsidRDefault="00837E4E">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E3369DA" w14:textId="77777777" w:rsidR="00700B22" w:rsidRDefault="00837E4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2570B520" w14:textId="77777777" w:rsidR="00700B22" w:rsidRDefault="00837E4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FE159CC" w14:textId="77777777" w:rsidR="00700B22" w:rsidRDefault="00837E4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33EEAC2" w14:textId="77777777" w:rsidR="00700B22" w:rsidRDefault="00837E4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FC0F3DD" w14:textId="77777777" w:rsidR="00700B22" w:rsidRDefault="00837E4E">
      <w:pPr>
        <w:spacing w:line="360" w:lineRule="auto"/>
        <w:ind w:firstLineChars="200" w:firstLine="480"/>
        <w:rPr>
          <w:bCs/>
          <w:sz w:val="24"/>
        </w:rPr>
      </w:pPr>
      <w:bookmarkStart w:id="202" w:name="_Toc79392586"/>
      <w:r>
        <w:rPr>
          <w:bCs/>
          <w:sz w:val="24"/>
        </w:rPr>
        <w:t>三、召开基金份额持有人大会的通知时间、通知内容、通知方式</w:t>
      </w:r>
      <w:bookmarkEnd w:id="200"/>
      <w:bookmarkEnd w:id="201"/>
      <w:bookmarkEnd w:id="202"/>
    </w:p>
    <w:p w14:paraId="78582186" w14:textId="77777777" w:rsidR="00700B22" w:rsidRDefault="00837E4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680B1361" w14:textId="77777777" w:rsidR="00700B22" w:rsidRDefault="00837E4E">
      <w:pPr>
        <w:spacing w:line="360" w:lineRule="auto"/>
        <w:ind w:firstLineChars="200" w:firstLine="480"/>
        <w:rPr>
          <w:bCs/>
          <w:sz w:val="24"/>
        </w:rPr>
      </w:pPr>
      <w:r>
        <w:rPr>
          <w:bCs/>
          <w:sz w:val="24"/>
        </w:rPr>
        <w:t>（</w:t>
      </w:r>
      <w:r>
        <w:rPr>
          <w:bCs/>
          <w:sz w:val="24"/>
        </w:rPr>
        <w:t>1</w:t>
      </w:r>
      <w:r>
        <w:rPr>
          <w:bCs/>
          <w:sz w:val="24"/>
        </w:rPr>
        <w:t>）会议召开的时间、地点和会议形式；</w:t>
      </w:r>
    </w:p>
    <w:p w14:paraId="0BF35A44" w14:textId="77777777" w:rsidR="00700B22" w:rsidRDefault="00837E4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1DA9702" w14:textId="77777777" w:rsidR="00700B22" w:rsidRDefault="00837E4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9DFD2F7" w14:textId="77777777" w:rsidR="00700B22" w:rsidRDefault="00837E4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w:t>
      </w:r>
      <w:r>
        <w:rPr>
          <w:rFonts w:hint="eastAsia"/>
          <w:bCs/>
          <w:sz w:val="24"/>
        </w:rPr>
        <w:t>授权方式（包括但不限于纸质授权、电话授权、短信授权及网络授权方式等）、</w:t>
      </w:r>
      <w:r>
        <w:rPr>
          <w:bCs/>
          <w:sz w:val="24"/>
        </w:rPr>
        <w:t>送达时间和地点</w:t>
      </w:r>
      <w:r>
        <w:rPr>
          <w:rFonts w:hint="eastAsia"/>
          <w:bCs/>
          <w:sz w:val="24"/>
        </w:rPr>
        <w:t>；</w:t>
      </w:r>
    </w:p>
    <w:p w14:paraId="6AACF9C9" w14:textId="77777777" w:rsidR="00700B22" w:rsidRDefault="00837E4E">
      <w:pPr>
        <w:spacing w:line="360" w:lineRule="auto"/>
        <w:ind w:firstLineChars="200" w:firstLine="480"/>
        <w:rPr>
          <w:bCs/>
          <w:sz w:val="24"/>
        </w:rPr>
      </w:pPr>
      <w:r>
        <w:rPr>
          <w:bCs/>
          <w:sz w:val="24"/>
        </w:rPr>
        <w:t>（</w:t>
      </w:r>
      <w:r>
        <w:rPr>
          <w:bCs/>
          <w:sz w:val="24"/>
        </w:rPr>
        <w:t>5</w:t>
      </w:r>
      <w:r>
        <w:rPr>
          <w:bCs/>
          <w:sz w:val="24"/>
        </w:rPr>
        <w:t>）会务常设联系人姓名及联系电话；</w:t>
      </w:r>
    </w:p>
    <w:p w14:paraId="08F78CBC" w14:textId="77777777" w:rsidR="00700B22" w:rsidRDefault="00837E4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BDEAD50" w14:textId="77777777" w:rsidR="00700B22" w:rsidRDefault="00837E4E">
      <w:pPr>
        <w:spacing w:line="360" w:lineRule="auto"/>
        <w:ind w:firstLineChars="200" w:firstLine="480"/>
        <w:rPr>
          <w:bCs/>
          <w:sz w:val="24"/>
        </w:rPr>
      </w:pPr>
      <w:r>
        <w:rPr>
          <w:bCs/>
          <w:sz w:val="24"/>
        </w:rPr>
        <w:t>（</w:t>
      </w:r>
      <w:r>
        <w:rPr>
          <w:bCs/>
          <w:sz w:val="24"/>
        </w:rPr>
        <w:t>7</w:t>
      </w:r>
      <w:r>
        <w:rPr>
          <w:bCs/>
          <w:sz w:val="24"/>
        </w:rPr>
        <w:t>）召集人需要通知的其他事项。</w:t>
      </w:r>
    </w:p>
    <w:p w14:paraId="48ABA590" w14:textId="77777777" w:rsidR="00700B22" w:rsidRDefault="00837E4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BFB546F" w14:textId="77777777" w:rsidR="00700B22" w:rsidRDefault="00837E4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代表对表决意见的计票进行监督的，不影响表决意见的计票效力。</w:t>
      </w:r>
    </w:p>
    <w:p w14:paraId="73E31F55" w14:textId="77777777" w:rsidR="00700B22" w:rsidRDefault="00837E4E">
      <w:pPr>
        <w:spacing w:line="360" w:lineRule="auto"/>
        <w:ind w:firstLineChars="200" w:firstLine="480"/>
        <w:rPr>
          <w:bCs/>
          <w:sz w:val="24"/>
        </w:rPr>
      </w:pPr>
      <w:bookmarkStart w:id="203" w:name="_Toc79392587"/>
      <w:bookmarkStart w:id="204" w:name="_Toc15641223"/>
      <w:bookmarkStart w:id="205" w:name="_Toc57530246"/>
      <w:r>
        <w:rPr>
          <w:bCs/>
          <w:sz w:val="24"/>
        </w:rPr>
        <w:t>四、基金份额持有人出席会议的方式</w:t>
      </w:r>
      <w:bookmarkEnd w:id="203"/>
      <w:bookmarkEnd w:id="204"/>
      <w:bookmarkEnd w:id="205"/>
    </w:p>
    <w:p w14:paraId="6B35E734" w14:textId="77777777" w:rsidR="00700B22" w:rsidRDefault="00837E4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r>
        <w:rPr>
          <w:rFonts w:hint="eastAsia"/>
          <w:bCs/>
          <w:sz w:val="24"/>
        </w:rPr>
        <w:t>基金管理人、基金托管人须为基金份额持有人行使投票权提供便利。</w:t>
      </w:r>
    </w:p>
    <w:p w14:paraId="0DF3A251" w14:textId="77777777" w:rsidR="00700B22" w:rsidRDefault="00837E4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6A6AA9B" w14:textId="77777777" w:rsidR="00700B22" w:rsidRDefault="00837E4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EBEA74" w14:textId="77777777" w:rsidR="00700B22" w:rsidRDefault="00837E4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若到会者在权益登记日代表的有效的基金份额少于本基金在权益登记日基金总份额的</w:t>
      </w:r>
      <w:r>
        <w:rPr>
          <w:rFonts w:hint="eastAsia"/>
          <w:bCs/>
          <w:sz w:val="24"/>
        </w:rPr>
        <w:t>50%</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F8E3E6E" w14:textId="77777777" w:rsidR="00700B22" w:rsidRDefault="00837E4E">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形式在表决截</w:t>
      </w:r>
      <w:r>
        <w:rPr>
          <w:rFonts w:hint="eastAsia"/>
          <w:bCs/>
          <w:sz w:val="24"/>
        </w:rPr>
        <w:t>止</w:t>
      </w:r>
      <w:r>
        <w:rPr>
          <w:bCs/>
          <w:sz w:val="24"/>
        </w:rPr>
        <w:t>日以前送达至召集人指定的地址</w:t>
      </w:r>
      <w:r>
        <w:rPr>
          <w:rFonts w:hint="eastAsia"/>
          <w:bCs/>
          <w:sz w:val="24"/>
        </w:rPr>
        <w:t>或系统</w:t>
      </w:r>
      <w:r>
        <w:rPr>
          <w:bCs/>
          <w:sz w:val="24"/>
        </w:rPr>
        <w:t>。</w:t>
      </w:r>
      <w:r>
        <w:rPr>
          <w:rFonts w:hint="eastAsia"/>
          <w:bCs/>
          <w:sz w:val="24"/>
        </w:rPr>
        <w:t>通讯开会应以会议通知载明的形式进行表决。</w:t>
      </w:r>
    </w:p>
    <w:p w14:paraId="4EFDD714" w14:textId="77777777" w:rsidR="00700B22" w:rsidRDefault="00837E4E">
      <w:pPr>
        <w:spacing w:line="360" w:lineRule="auto"/>
        <w:ind w:firstLineChars="200" w:firstLine="480"/>
        <w:rPr>
          <w:bCs/>
          <w:sz w:val="24"/>
        </w:rPr>
      </w:pPr>
      <w:r>
        <w:rPr>
          <w:bCs/>
          <w:sz w:val="24"/>
        </w:rPr>
        <w:t>在同时符合以下条件时，通讯开会的方式视为有效：</w:t>
      </w:r>
    </w:p>
    <w:p w14:paraId="7B31014A" w14:textId="77777777" w:rsidR="00700B22" w:rsidRDefault="00837E4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20B6AB9" w14:textId="77777777" w:rsidR="00700B22" w:rsidRDefault="00837E4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2B09F1FB" w14:textId="77777777" w:rsidR="00700B22" w:rsidRDefault="00837E4E">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bCs/>
          <w:sz w:val="24"/>
        </w:rPr>
        <w:t>50%</w:t>
      </w:r>
      <w:r>
        <w:rPr>
          <w:bCs/>
          <w:sz w:val="24"/>
        </w:rPr>
        <w:t>（含</w:t>
      </w:r>
      <w:r>
        <w:rPr>
          <w:bCs/>
          <w:sz w:val="24"/>
        </w:rPr>
        <w:t>50%</w:t>
      </w:r>
      <w:r>
        <w:rPr>
          <w:bCs/>
          <w:sz w:val="24"/>
        </w:rPr>
        <w:t>）；</w:t>
      </w:r>
      <w:r>
        <w:rPr>
          <w:rFonts w:hint="eastAsia"/>
          <w:bCs/>
          <w:sz w:val="24"/>
        </w:rPr>
        <w:t>若本人直接出具表决意见或授权他人代表出具表决意见的基金份额持有人所持有的基金份额小于在权益登记日基金总份额的</w:t>
      </w:r>
      <w:r>
        <w:rPr>
          <w:rFonts w:hint="eastAsia"/>
          <w:bCs/>
          <w:sz w:val="24"/>
        </w:rPr>
        <w:t>50%</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794FB8E" w14:textId="77777777" w:rsidR="00700B22" w:rsidRDefault="00837E4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9835A77" w14:textId="77777777" w:rsidR="00700B22" w:rsidRDefault="00837E4E">
      <w:pPr>
        <w:spacing w:line="360" w:lineRule="auto"/>
        <w:ind w:firstLineChars="200" w:firstLine="480"/>
        <w:rPr>
          <w:bCs/>
          <w:sz w:val="24"/>
        </w:rPr>
      </w:pPr>
      <w:r>
        <w:rPr>
          <w:rFonts w:hint="eastAsia"/>
          <w:bCs/>
          <w:sz w:val="24"/>
        </w:rPr>
        <w:t>3</w:t>
      </w:r>
      <w:r>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6F3265F0" w14:textId="77777777" w:rsidR="00700B22" w:rsidRDefault="00837E4E">
      <w:pPr>
        <w:spacing w:line="360" w:lineRule="auto"/>
        <w:ind w:firstLineChars="200" w:firstLine="480"/>
        <w:rPr>
          <w:bCs/>
          <w:sz w:val="24"/>
        </w:rPr>
      </w:pPr>
      <w:bookmarkStart w:id="206" w:name="_Toc57530247"/>
      <w:bookmarkStart w:id="207" w:name="_Toc79392588"/>
      <w:bookmarkStart w:id="208" w:name="_Toc15641224"/>
      <w:r>
        <w:rPr>
          <w:bCs/>
          <w:sz w:val="24"/>
        </w:rPr>
        <w:t>五、议事内容与程序</w:t>
      </w:r>
      <w:bookmarkEnd w:id="206"/>
      <w:bookmarkEnd w:id="207"/>
      <w:bookmarkEnd w:id="208"/>
    </w:p>
    <w:p w14:paraId="7B7D98CD" w14:textId="77777777" w:rsidR="00700B22" w:rsidRDefault="00837E4E">
      <w:pPr>
        <w:spacing w:line="360" w:lineRule="auto"/>
        <w:ind w:firstLineChars="200" w:firstLine="480"/>
        <w:rPr>
          <w:bCs/>
          <w:sz w:val="24"/>
        </w:rPr>
      </w:pPr>
      <w:r>
        <w:rPr>
          <w:bCs/>
          <w:sz w:val="24"/>
        </w:rPr>
        <w:t>1</w:t>
      </w:r>
      <w:r>
        <w:rPr>
          <w:bCs/>
          <w:sz w:val="24"/>
        </w:rPr>
        <w:t>、议事内容及提案权</w:t>
      </w:r>
    </w:p>
    <w:p w14:paraId="1C5BF0FA" w14:textId="77777777" w:rsidR="00700B22" w:rsidRDefault="00837E4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E386E15" w14:textId="77777777" w:rsidR="00700B22" w:rsidRDefault="00837E4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5E3C524" w14:textId="77777777" w:rsidR="00700B22" w:rsidRDefault="00837E4E">
      <w:pPr>
        <w:spacing w:line="360" w:lineRule="auto"/>
        <w:ind w:firstLineChars="200" w:firstLine="480"/>
        <w:rPr>
          <w:bCs/>
          <w:sz w:val="24"/>
        </w:rPr>
      </w:pPr>
      <w:r>
        <w:rPr>
          <w:bCs/>
          <w:sz w:val="24"/>
        </w:rPr>
        <w:t>基金份额持有人大会不得对未事先公告的议事内容进行表决。</w:t>
      </w:r>
    </w:p>
    <w:p w14:paraId="2E0EC1AF" w14:textId="77777777" w:rsidR="00700B22" w:rsidRDefault="00837E4E">
      <w:pPr>
        <w:spacing w:line="360" w:lineRule="auto"/>
        <w:ind w:firstLineChars="200" w:firstLine="480"/>
        <w:rPr>
          <w:bCs/>
          <w:sz w:val="24"/>
        </w:rPr>
      </w:pPr>
      <w:r>
        <w:rPr>
          <w:bCs/>
          <w:sz w:val="24"/>
        </w:rPr>
        <w:t>2</w:t>
      </w:r>
      <w:r>
        <w:rPr>
          <w:bCs/>
          <w:sz w:val="24"/>
        </w:rPr>
        <w:t>、议事程序</w:t>
      </w:r>
    </w:p>
    <w:p w14:paraId="0729149E" w14:textId="77777777" w:rsidR="00700B22" w:rsidRDefault="00837E4E">
      <w:pPr>
        <w:spacing w:line="360" w:lineRule="auto"/>
        <w:ind w:firstLineChars="200" w:firstLine="480"/>
        <w:rPr>
          <w:bCs/>
          <w:sz w:val="24"/>
        </w:rPr>
      </w:pPr>
      <w:r>
        <w:rPr>
          <w:bCs/>
          <w:sz w:val="24"/>
        </w:rPr>
        <w:lastRenderedPageBreak/>
        <w:t>（</w:t>
      </w:r>
      <w:r>
        <w:rPr>
          <w:bCs/>
          <w:sz w:val="24"/>
        </w:rPr>
        <w:t>1</w:t>
      </w:r>
      <w:r>
        <w:rPr>
          <w:bCs/>
          <w:sz w:val="24"/>
        </w:rPr>
        <w:t>）现场开会</w:t>
      </w:r>
    </w:p>
    <w:p w14:paraId="4E08B429" w14:textId="77777777" w:rsidR="00700B22" w:rsidRDefault="00837E4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EF45CAA" w14:textId="77777777" w:rsidR="00700B22" w:rsidRDefault="00837E4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F93C272" w14:textId="77777777" w:rsidR="00700B22" w:rsidRDefault="00837E4E">
      <w:pPr>
        <w:spacing w:line="360" w:lineRule="auto"/>
        <w:ind w:firstLineChars="200" w:firstLine="480"/>
        <w:rPr>
          <w:bCs/>
          <w:sz w:val="24"/>
        </w:rPr>
      </w:pPr>
      <w:r>
        <w:rPr>
          <w:bCs/>
          <w:sz w:val="24"/>
        </w:rPr>
        <w:t>（</w:t>
      </w:r>
      <w:r>
        <w:rPr>
          <w:bCs/>
          <w:sz w:val="24"/>
        </w:rPr>
        <w:t>2</w:t>
      </w:r>
      <w:r>
        <w:rPr>
          <w:bCs/>
          <w:sz w:val="24"/>
        </w:rPr>
        <w:t>）通讯开会</w:t>
      </w:r>
    </w:p>
    <w:p w14:paraId="22975D57" w14:textId="77777777" w:rsidR="00700B22" w:rsidRDefault="00837E4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3E4A8DA" w14:textId="77777777" w:rsidR="00700B22" w:rsidRDefault="00837E4E">
      <w:pPr>
        <w:spacing w:line="360" w:lineRule="auto"/>
        <w:ind w:firstLineChars="200" w:firstLine="480"/>
        <w:rPr>
          <w:bCs/>
          <w:sz w:val="24"/>
        </w:rPr>
      </w:pPr>
      <w:bookmarkStart w:id="209" w:name="_Toc57530248"/>
      <w:bookmarkStart w:id="210" w:name="_Toc79392589"/>
      <w:bookmarkStart w:id="211" w:name="_Toc15641225"/>
      <w:r>
        <w:rPr>
          <w:bCs/>
          <w:sz w:val="24"/>
        </w:rPr>
        <w:t>六、表决</w:t>
      </w:r>
      <w:bookmarkEnd w:id="209"/>
      <w:bookmarkEnd w:id="210"/>
      <w:bookmarkEnd w:id="211"/>
    </w:p>
    <w:p w14:paraId="162E694C" w14:textId="77777777" w:rsidR="00700B22" w:rsidRDefault="00837E4E">
      <w:pPr>
        <w:spacing w:line="360" w:lineRule="auto"/>
        <w:ind w:firstLineChars="200" w:firstLine="480"/>
        <w:rPr>
          <w:bCs/>
          <w:sz w:val="24"/>
        </w:rPr>
      </w:pPr>
      <w:r>
        <w:rPr>
          <w:bCs/>
          <w:sz w:val="24"/>
        </w:rPr>
        <w:t>基金份额持有人所持每份基金份额有一票表决权。</w:t>
      </w:r>
    </w:p>
    <w:p w14:paraId="0D8A41A2" w14:textId="77777777" w:rsidR="00700B22" w:rsidRDefault="00837E4E">
      <w:pPr>
        <w:spacing w:line="360" w:lineRule="auto"/>
        <w:ind w:firstLineChars="200" w:firstLine="480"/>
        <w:rPr>
          <w:bCs/>
          <w:sz w:val="24"/>
        </w:rPr>
      </w:pPr>
      <w:r>
        <w:rPr>
          <w:bCs/>
          <w:sz w:val="24"/>
        </w:rPr>
        <w:t>基金份额持有人大会决议分为一般决议和特别决议：</w:t>
      </w:r>
    </w:p>
    <w:p w14:paraId="0C04A019" w14:textId="77777777" w:rsidR="00700B22" w:rsidRDefault="00837E4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287E940F" w14:textId="77777777" w:rsidR="00700B22" w:rsidRDefault="00837E4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1B02C70A" w14:textId="77777777" w:rsidR="00700B22" w:rsidRDefault="00837E4E">
      <w:pPr>
        <w:spacing w:line="360" w:lineRule="auto"/>
        <w:ind w:firstLineChars="200" w:firstLine="480"/>
        <w:rPr>
          <w:bCs/>
          <w:sz w:val="24"/>
        </w:rPr>
      </w:pPr>
      <w:r>
        <w:rPr>
          <w:bCs/>
          <w:sz w:val="24"/>
        </w:rPr>
        <w:t>基金份额持有人大会采取记名方式进行投票表决。</w:t>
      </w:r>
    </w:p>
    <w:p w14:paraId="549A77F7" w14:textId="77777777" w:rsidR="00700B22" w:rsidRDefault="00837E4E">
      <w:pPr>
        <w:spacing w:line="360" w:lineRule="auto"/>
        <w:ind w:firstLineChars="200" w:firstLine="480"/>
        <w:rPr>
          <w:bCs/>
          <w:sz w:val="24"/>
        </w:rPr>
      </w:pPr>
      <w:r>
        <w:rPr>
          <w:bCs/>
          <w:sz w:val="24"/>
        </w:rPr>
        <w:t>采取通讯方式进行表决时，除非在计票时</w:t>
      </w:r>
      <w:r>
        <w:rPr>
          <w:rFonts w:hint="eastAsia"/>
          <w:bCs/>
          <w:sz w:val="24"/>
        </w:rPr>
        <w:t>监督员及公证机关均</w:t>
      </w:r>
      <w:r>
        <w:rPr>
          <w:bCs/>
          <w:sz w:val="24"/>
        </w:rPr>
        <w:t>有充分的相反证据证明，否则提交符合会议通知中规定的确认投资者身份文件的表决视为有效</w:t>
      </w:r>
      <w:r>
        <w:rPr>
          <w:bCs/>
          <w:sz w:val="24"/>
        </w:rPr>
        <w:lastRenderedPageBreak/>
        <w:t>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4F91473" w14:textId="77777777" w:rsidR="00700B22" w:rsidRDefault="00837E4E">
      <w:pPr>
        <w:spacing w:line="360" w:lineRule="auto"/>
        <w:ind w:firstLineChars="200" w:firstLine="480"/>
        <w:rPr>
          <w:bCs/>
          <w:sz w:val="24"/>
        </w:rPr>
      </w:pPr>
      <w:r>
        <w:rPr>
          <w:bCs/>
          <w:sz w:val="24"/>
        </w:rPr>
        <w:t>基金份额持有人大会的各项提案或同一项提案内并列的各项议题应当分开审议、逐项表决。</w:t>
      </w:r>
    </w:p>
    <w:p w14:paraId="229251D3" w14:textId="77777777" w:rsidR="00700B22" w:rsidRDefault="00837E4E">
      <w:pPr>
        <w:spacing w:line="360" w:lineRule="auto"/>
        <w:ind w:firstLineChars="200" w:firstLine="480"/>
        <w:rPr>
          <w:bCs/>
          <w:sz w:val="24"/>
        </w:rPr>
      </w:pPr>
      <w:bookmarkStart w:id="212" w:name="_Toc79392590"/>
      <w:bookmarkStart w:id="213" w:name="_Toc15641226"/>
      <w:bookmarkStart w:id="214" w:name="_Toc57530249"/>
      <w:r>
        <w:rPr>
          <w:bCs/>
          <w:sz w:val="24"/>
        </w:rPr>
        <w:t>七、计票</w:t>
      </w:r>
      <w:bookmarkEnd w:id="212"/>
      <w:bookmarkEnd w:id="213"/>
      <w:bookmarkEnd w:id="214"/>
    </w:p>
    <w:p w14:paraId="6259E185" w14:textId="77777777" w:rsidR="00700B22" w:rsidRDefault="00837E4E">
      <w:pPr>
        <w:spacing w:line="360" w:lineRule="auto"/>
        <w:ind w:firstLineChars="200" w:firstLine="480"/>
        <w:rPr>
          <w:bCs/>
          <w:sz w:val="24"/>
        </w:rPr>
      </w:pPr>
      <w:r>
        <w:rPr>
          <w:bCs/>
          <w:sz w:val="24"/>
        </w:rPr>
        <w:t>1</w:t>
      </w:r>
      <w:r>
        <w:rPr>
          <w:bCs/>
          <w:sz w:val="24"/>
        </w:rPr>
        <w:t>、现场开会</w:t>
      </w:r>
    </w:p>
    <w:p w14:paraId="2D2D8B4D" w14:textId="77777777" w:rsidR="00700B22" w:rsidRDefault="00837E4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745D699" w14:textId="77777777" w:rsidR="00700B22" w:rsidRDefault="00837E4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D468C50" w14:textId="77777777" w:rsidR="00700B22" w:rsidRDefault="00837E4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681C601" w14:textId="77777777" w:rsidR="00700B22" w:rsidRDefault="00837E4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B96189C" w14:textId="77777777" w:rsidR="00700B22" w:rsidRDefault="00837E4E">
      <w:pPr>
        <w:spacing w:line="360" w:lineRule="auto"/>
        <w:ind w:firstLineChars="200" w:firstLine="480"/>
        <w:rPr>
          <w:bCs/>
          <w:sz w:val="24"/>
        </w:rPr>
      </w:pPr>
      <w:r>
        <w:rPr>
          <w:bCs/>
          <w:sz w:val="24"/>
        </w:rPr>
        <w:t>2</w:t>
      </w:r>
      <w:r>
        <w:rPr>
          <w:bCs/>
          <w:sz w:val="24"/>
        </w:rPr>
        <w:t>、通讯开会</w:t>
      </w:r>
    </w:p>
    <w:p w14:paraId="783B0970" w14:textId="77777777" w:rsidR="00700B22" w:rsidRDefault="00837E4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5" w:name="_Toc79392591"/>
      <w:bookmarkStart w:id="216" w:name="_Toc57530250"/>
      <w:bookmarkStart w:id="217"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BE5F5C4" w14:textId="77777777" w:rsidR="00700B22" w:rsidRDefault="00837E4E">
      <w:pPr>
        <w:spacing w:line="360" w:lineRule="auto"/>
        <w:ind w:firstLineChars="200" w:firstLine="480"/>
        <w:rPr>
          <w:bCs/>
          <w:sz w:val="24"/>
        </w:rPr>
      </w:pPr>
      <w:r>
        <w:rPr>
          <w:bCs/>
          <w:sz w:val="24"/>
        </w:rPr>
        <w:t>八、生效与公告</w:t>
      </w:r>
      <w:bookmarkEnd w:id="215"/>
      <w:bookmarkEnd w:id="216"/>
      <w:bookmarkEnd w:id="217"/>
    </w:p>
    <w:p w14:paraId="10121F39" w14:textId="77777777" w:rsidR="00700B22" w:rsidRDefault="00837E4E">
      <w:pPr>
        <w:spacing w:line="360" w:lineRule="auto"/>
        <w:ind w:firstLineChars="200" w:firstLine="480"/>
        <w:rPr>
          <w:bCs/>
          <w:sz w:val="24"/>
        </w:rPr>
      </w:pPr>
      <w:r>
        <w:rPr>
          <w:bCs/>
          <w:sz w:val="24"/>
        </w:rPr>
        <w:t>基金份额持有人大会的决议，召集人应当自表决通过之日起</w:t>
      </w:r>
      <w:r>
        <w:rPr>
          <w:rFonts w:hint="eastAsia"/>
          <w:bCs/>
          <w:sz w:val="24"/>
        </w:rPr>
        <w:t>5</w:t>
      </w:r>
      <w:r>
        <w:rPr>
          <w:bCs/>
          <w:sz w:val="24"/>
        </w:rPr>
        <w:t>日内报中国证</w:t>
      </w:r>
      <w:r>
        <w:rPr>
          <w:bCs/>
          <w:sz w:val="24"/>
        </w:rPr>
        <w:lastRenderedPageBreak/>
        <w:t>监会备案。</w:t>
      </w:r>
    </w:p>
    <w:p w14:paraId="224477F8" w14:textId="77777777" w:rsidR="00700B22" w:rsidRDefault="00837E4E">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37BB29A7" w14:textId="77777777" w:rsidR="00700B22" w:rsidRDefault="00837E4E">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218" w:name="_Hlt88820702"/>
      <w:bookmarkEnd w:id="218"/>
      <w:r>
        <w:rPr>
          <w:bCs/>
          <w:sz w:val="24"/>
        </w:rPr>
        <w:t>如果采用通讯方式进行表决，在公告基金份额持有人大会决议时，必须将公证书全文、公证机构、公证员姓名等一同公告。</w:t>
      </w:r>
    </w:p>
    <w:p w14:paraId="2239CD3A" w14:textId="77777777" w:rsidR="00700B22" w:rsidRDefault="00837E4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E82F095" w14:textId="77777777" w:rsidR="00700B22" w:rsidRDefault="00837E4E">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205434AF" w14:textId="77777777" w:rsidR="00700B22" w:rsidRDefault="00837E4E">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975EC06" w14:textId="77777777" w:rsidR="00700B22" w:rsidRDefault="00837E4E">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1BEC82D7" w14:textId="77777777" w:rsidR="00700B22" w:rsidRDefault="00837E4E">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5B6431B8" w14:textId="77777777" w:rsidR="00700B22" w:rsidRDefault="00837E4E">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DD441DA" w14:textId="77777777" w:rsidR="00700B22" w:rsidRDefault="00837E4E">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2EF1226" w14:textId="77777777" w:rsidR="00700B22" w:rsidRDefault="00837E4E">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6898205B" w14:textId="77777777" w:rsidR="00700B22" w:rsidRDefault="00837E4E">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F1E3A1F" w14:textId="77777777" w:rsidR="00700B22" w:rsidRDefault="00837E4E">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35A882CA" w14:textId="77777777" w:rsidR="00700B22" w:rsidRDefault="00837E4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内的同一类别每份基金份额具有平等的表决权。表决事项未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1CAE5CD2" w14:textId="77777777" w:rsidR="00700B22" w:rsidRDefault="00837E4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682BAB2B" w14:textId="77777777" w:rsidR="00700B22" w:rsidRDefault="00837E4E">
      <w:pPr>
        <w:spacing w:line="360" w:lineRule="auto"/>
        <w:ind w:firstLineChars="200" w:firstLine="480"/>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监管规则的部分，如将来法律法规、监管规则修改导致相关内容被取消或变更的或法律法规、监管规则增加新的基金份额持有人大会机制的，基金管理人与</w:t>
      </w:r>
      <w:r>
        <w:rPr>
          <w:bCs/>
          <w:sz w:val="24"/>
        </w:rPr>
        <w:t>基金托管人协商一致并</w:t>
      </w:r>
      <w:r>
        <w:rPr>
          <w:rFonts w:hint="eastAsia"/>
          <w:bCs/>
          <w:sz w:val="24"/>
        </w:rPr>
        <w:t>履行适当程序后，可对本部分内容进行修改、调整或补充，无需召开基金份额持有人大会审议。</w:t>
      </w:r>
      <w:bookmarkStart w:id="219" w:name="_Toc1745"/>
      <w:bookmarkStart w:id="220" w:name="_Toc3963"/>
    </w:p>
    <w:p w14:paraId="6E528A61" w14:textId="77777777" w:rsidR="00700B22" w:rsidRDefault="00837E4E">
      <w:pPr>
        <w:pStyle w:val="1"/>
        <w:jc w:val="center"/>
        <w:rPr>
          <w:rFonts w:ascii="Times New Roman"/>
          <w:color w:val="auto"/>
        </w:rPr>
      </w:pPr>
      <w:r>
        <w:rPr>
          <w:rFonts w:ascii="Times New Roman"/>
          <w:b w:val="0"/>
          <w:bCs/>
          <w:color w:val="auto"/>
        </w:rPr>
        <w:br w:type="page"/>
      </w:r>
      <w:bookmarkStart w:id="221" w:name="_Toc141703889"/>
      <w:bookmarkStart w:id="222" w:name="_Toc18206"/>
      <w:bookmarkStart w:id="223" w:name="_Toc31821"/>
      <w:bookmarkStart w:id="224" w:name="_Toc98560355"/>
      <w:bookmarkStart w:id="225" w:name="_Toc139991739"/>
      <w:bookmarkStart w:id="226" w:name="_Toc21735"/>
      <w:bookmarkStart w:id="227" w:name="_Toc725"/>
      <w:bookmarkStart w:id="228" w:name="_Toc3080"/>
      <w:bookmarkStart w:id="229" w:name="_Toc123051455"/>
      <w:bookmarkStart w:id="230" w:name="_Toc123102456"/>
      <w:bookmarkStart w:id="231" w:name="_Toc16164"/>
      <w:bookmarkStart w:id="232" w:name="_Toc3572"/>
      <w:bookmarkStart w:id="233" w:name="_Toc123112237"/>
      <w:bookmarkStart w:id="234" w:name="_Toc10398"/>
      <w:bookmarkStart w:id="235" w:name="_Toc183610309"/>
      <w:bookmarkEnd w:id="192"/>
      <w:bookmarkEnd w:id="193"/>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F938B72" w14:textId="77777777" w:rsidR="00700B22" w:rsidRDefault="00700B22">
      <w:pPr>
        <w:autoSpaceDE w:val="0"/>
        <w:autoSpaceDN w:val="0"/>
        <w:spacing w:line="360" w:lineRule="auto"/>
        <w:textAlignment w:val="bottom"/>
        <w:rPr>
          <w:bCs/>
          <w:sz w:val="24"/>
        </w:rPr>
      </w:pPr>
      <w:bookmarkStart w:id="236" w:name="_Toc15118245"/>
      <w:bookmarkStart w:id="237" w:name="_Toc57530252"/>
      <w:bookmarkStart w:id="238" w:name="_Toc79392593"/>
    </w:p>
    <w:p w14:paraId="0A5976F3" w14:textId="77777777" w:rsidR="00700B22" w:rsidRDefault="00837E4E">
      <w:pPr>
        <w:spacing w:line="360" w:lineRule="auto"/>
        <w:ind w:firstLineChars="200" w:firstLine="480"/>
        <w:rPr>
          <w:bCs/>
          <w:sz w:val="24"/>
        </w:rPr>
      </w:pPr>
      <w:r>
        <w:rPr>
          <w:bCs/>
          <w:sz w:val="24"/>
        </w:rPr>
        <w:t>一、基金管理人和基金托管人职责终止的情形</w:t>
      </w:r>
      <w:bookmarkEnd w:id="236"/>
      <w:bookmarkEnd w:id="237"/>
      <w:bookmarkEnd w:id="238"/>
    </w:p>
    <w:p w14:paraId="2534F65C" w14:textId="77777777" w:rsidR="00700B22" w:rsidRDefault="00837E4E">
      <w:pPr>
        <w:spacing w:line="360" w:lineRule="auto"/>
        <w:ind w:firstLineChars="200" w:firstLine="480"/>
        <w:rPr>
          <w:bCs/>
          <w:sz w:val="24"/>
        </w:rPr>
      </w:pPr>
      <w:bookmarkStart w:id="239" w:name="_Toc22005971"/>
      <w:r>
        <w:rPr>
          <w:bCs/>
          <w:sz w:val="24"/>
        </w:rPr>
        <w:t>（一）基金管理人职责终止的情形</w:t>
      </w:r>
      <w:bookmarkEnd w:id="239"/>
    </w:p>
    <w:p w14:paraId="7BDBF618" w14:textId="77777777" w:rsidR="00700B22" w:rsidRDefault="00837E4E">
      <w:pPr>
        <w:spacing w:line="360" w:lineRule="auto"/>
        <w:ind w:firstLineChars="200" w:firstLine="480"/>
        <w:rPr>
          <w:bCs/>
          <w:sz w:val="24"/>
        </w:rPr>
      </w:pPr>
      <w:r>
        <w:rPr>
          <w:bCs/>
          <w:sz w:val="24"/>
        </w:rPr>
        <w:t>有下列情形之一的，基金管理人职责终止：</w:t>
      </w:r>
    </w:p>
    <w:p w14:paraId="407CEC48" w14:textId="77777777" w:rsidR="00700B22" w:rsidRDefault="00837E4E">
      <w:pPr>
        <w:spacing w:line="360" w:lineRule="auto"/>
        <w:ind w:firstLineChars="200" w:firstLine="480"/>
        <w:rPr>
          <w:bCs/>
          <w:sz w:val="24"/>
        </w:rPr>
      </w:pPr>
      <w:r>
        <w:rPr>
          <w:bCs/>
          <w:sz w:val="24"/>
        </w:rPr>
        <w:t>1</w:t>
      </w:r>
      <w:r>
        <w:rPr>
          <w:bCs/>
          <w:sz w:val="24"/>
        </w:rPr>
        <w:t>、被依法取消基金管理资格；</w:t>
      </w:r>
    </w:p>
    <w:p w14:paraId="13815FD9" w14:textId="77777777" w:rsidR="00700B22" w:rsidRDefault="00837E4E">
      <w:pPr>
        <w:spacing w:line="360" w:lineRule="auto"/>
        <w:ind w:firstLineChars="200" w:firstLine="480"/>
        <w:rPr>
          <w:bCs/>
          <w:sz w:val="24"/>
        </w:rPr>
      </w:pPr>
      <w:r>
        <w:rPr>
          <w:bCs/>
          <w:sz w:val="24"/>
        </w:rPr>
        <w:t>2</w:t>
      </w:r>
      <w:r>
        <w:rPr>
          <w:bCs/>
          <w:sz w:val="24"/>
        </w:rPr>
        <w:t>、</w:t>
      </w:r>
      <w:bookmarkStart w:id="240" w:name="_Hlk182321112"/>
      <w:r>
        <w:rPr>
          <w:bCs/>
          <w:sz w:val="24"/>
        </w:rPr>
        <w:t>被基金份额持有人大会解任</w:t>
      </w:r>
      <w:bookmarkEnd w:id="240"/>
      <w:r>
        <w:rPr>
          <w:bCs/>
          <w:sz w:val="24"/>
        </w:rPr>
        <w:t>；</w:t>
      </w:r>
    </w:p>
    <w:p w14:paraId="6546CB91" w14:textId="77777777" w:rsidR="00700B22" w:rsidRDefault="00837E4E">
      <w:pPr>
        <w:spacing w:line="360" w:lineRule="auto"/>
        <w:ind w:firstLineChars="200" w:firstLine="480"/>
        <w:rPr>
          <w:bCs/>
          <w:sz w:val="24"/>
        </w:rPr>
      </w:pPr>
      <w:r>
        <w:rPr>
          <w:bCs/>
          <w:sz w:val="24"/>
        </w:rPr>
        <w:t>3</w:t>
      </w:r>
      <w:r>
        <w:rPr>
          <w:bCs/>
          <w:sz w:val="24"/>
        </w:rPr>
        <w:t>、</w:t>
      </w:r>
      <w:bookmarkStart w:id="241" w:name="_Hlk182321120"/>
      <w:r>
        <w:rPr>
          <w:bCs/>
          <w:sz w:val="24"/>
        </w:rPr>
        <w:t>依法解散、被依法撤销或被依法宣告破产</w:t>
      </w:r>
      <w:bookmarkEnd w:id="241"/>
      <w:r>
        <w:rPr>
          <w:bCs/>
          <w:sz w:val="24"/>
        </w:rPr>
        <w:t>；</w:t>
      </w:r>
    </w:p>
    <w:p w14:paraId="67FC5B4E" w14:textId="77777777" w:rsidR="00700B22" w:rsidRDefault="00837E4E">
      <w:pPr>
        <w:spacing w:line="360" w:lineRule="auto"/>
        <w:ind w:firstLineChars="200" w:firstLine="480"/>
        <w:rPr>
          <w:bCs/>
          <w:sz w:val="24"/>
        </w:rPr>
      </w:pPr>
      <w:r>
        <w:rPr>
          <w:bCs/>
          <w:sz w:val="24"/>
        </w:rPr>
        <w:t>4</w:t>
      </w:r>
      <w:r>
        <w:rPr>
          <w:bCs/>
          <w:sz w:val="24"/>
        </w:rPr>
        <w:t>、</w:t>
      </w:r>
      <w:bookmarkStart w:id="242" w:name="_Hlk182321126"/>
      <w:r>
        <w:rPr>
          <w:rFonts w:hint="eastAsia"/>
          <w:bCs/>
          <w:sz w:val="24"/>
        </w:rPr>
        <w:t>法律法规及中国证监会规定的和《基金合同》约定的其他</w:t>
      </w:r>
      <w:r>
        <w:rPr>
          <w:bCs/>
          <w:sz w:val="24"/>
        </w:rPr>
        <w:t>情形</w:t>
      </w:r>
      <w:bookmarkEnd w:id="242"/>
      <w:r>
        <w:rPr>
          <w:bCs/>
          <w:sz w:val="24"/>
        </w:rPr>
        <w:t>。</w:t>
      </w:r>
    </w:p>
    <w:p w14:paraId="5747B32D" w14:textId="77777777" w:rsidR="00700B22" w:rsidRDefault="00837E4E">
      <w:pPr>
        <w:spacing w:line="360" w:lineRule="auto"/>
        <w:ind w:firstLineChars="200" w:firstLine="480"/>
        <w:rPr>
          <w:bCs/>
          <w:sz w:val="24"/>
        </w:rPr>
      </w:pPr>
      <w:bookmarkStart w:id="243" w:name="_Toc22005972"/>
      <w:r>
        <w:rPr>
          <w:bCs/>
          <w:sz w:val="24"/>
        </w:rPr>
        <w:t>（二）基金托管人职责终止的情形</w:t>
      </w:r>
      <w:bookmarkEnd w:id="243"/>
    </w:p>
    <w:p w14:paraId="74B19824" w14:textId="77777777" w:rsidR="00700B22" w:rsidRDefault="00837E4E">
      <w:pPr>
        <w:spacing w:line="360" w:lineRule="auto"/>
        <w:ind w:firstLineChars="200" w:firstLine="480"/>
        <w:rPr>
          <w:bCs/>
          <w:sz w:val="24"/>
        </w:rPr>
      </w:pPr>
      <w:r>
        <w:rPr>
          <w:bCs/>
          <w:sz w:val="24"/>
        </w:rPr>
        <w:t>有下列情形之一的，基金托管人职责终止：</w:t>
      </w:r>
    </w:p>
    <w:p w14:paraId="5C269244" w14:textId="77777777" w:rsidR="00700B22" w:rsidRDefault="00837E4E">
      <w:pPr>
        <w:spacing w:line="360" w:lineRule="auto"/>
        <w:ind w:firstLineChars="200" w:firstLine="480"/>
        <w:rPr>
          <w:bCs/>
          <w:sz w:val="24"/>
        </w:rPr>
      </w:pPr>
      <w:r>
        <w:rPr>
          <w:bCs/>
          <w:sz w:val="24"/>
        </w:rPr>
        <w:t>1</w:t>
      </w:r>
      <w:r>
        <w:rPr>
          <w:bCs/>
          <w:sz w:val="24"/>
        </w:rPr>
        <w:t>、被依法取消基金托管资格；</w:t>
      </w:r>
    </w:p>
    <w:p w14:paraId="4EC617D7" w14:textId="77777777" w:rsidR="00700B22" w:rsidRDefault="00837E4E">
      <w:pPr>
        <w:spacing w:line="360" w:lineRule="auto"/>
        <w:ind w:firstLineChars="200" w:firstLine="480"/>
        <w:rPr>
          <w:bCs/>
          <w:sz w:val="24"/>
        </w:rPr>
      </w:pPr>
      <w:r>
        <w:rPr>
          <w:bCs/>
          <w:sz w:val="24"/>
        </w:rPr>
        <w:t>2</w:t>
      </w:r>
      <w:r>
        <w:rPr>
          <w:bCs/>
          <w:sz w:val="24"/>
        </w:rPr>
        <w:t>、</w:t>
      </w:r>
      <w:bookmarkStart w:id="244" w:name="_Hlk182321135"/>
      <w:r>
        <w:rPr>
          <w:bCs/>
          <w:sz w:val="24"/>
        </w:rPr>
        <w:t>被基金份额持有人大会解任</w:t>
      </w:r>
      <w:bookmarkEnd w:id="244"/>
      <w:r>
        <w:rPr>
          <w:bCs/>
          <w:sz w:val="24"/>
        </w:rPr>
        <w:t>；</w:t>
      </w:r>
    </w:p>
    <w:p w14:paraId="208D647B" w14:textId="77777777" w:rsidR="00700B22" w:rsidRDefault="00837E4E">
      <w:pPr>
        <w:spacing w:line="360" w:lineRule="auto"/>
        <w:ind w:firstLineChars="200" w:firstLine="480"/>
        <w:rPr>
          <w:bCs/>
          <w:sz w:val="24"/>
        </w:rPr>
      </w:pPr>
      <w:r>
        <w:rPr>
          <w:bCs/>
          <w:sz w:val="24"/>
        </w:rPr>
        <w:t>3</w:t>
      </w:r>
      <w:r>
        <w:rPr>
          <w:bCs/>
          <w:sz w:val="24"/>
        </w:rPr>
        <w:t>、</w:t>
      </w:r>
      <w:bookmarkStart w:id="245" w:name="_Hlk182321141"/>
      <w:r>
        <w:rPr>
          <w:bCs/>
          <w:sz w:val="24"/>
        </w:rPr>
        <w:t>依法解散、被依法撤销或被依法宣告破产</w:t>
      </w:r>
      <w:bookmarkEnd w:id="245"/>
      <w:r>
        <w:rPr>
          <w:bCs/>
          <w:sz w:val="24"/>
        </w:rPr>
        <w:t>；</w:t>
      </w:r>
    </w:p>
    <w:p w14:paraId="6B548033" w14:textId="77777777" w:rsidR="00700B22" w:rsidRDefault="00837E4E">
      <w:pPr>
        <w:spacing w:line="360" w:lineRule="auto"/>
        <w:ind w:firstLineChars="200" w:firstLine="480"/>
        <w:rPr>
          <w:bCs/>
          <w:sz w:val="24"/>
        </w:rPr>
      </w:pPr>
      <w:r>
        <w:rPr>
          <w:bCs/>
          <w:sz w:val="24"/>
        </w:rPr>
        <w:t>4</w:t>
      </w:r>
      <w:r>
        <w:rPr>
          <w:bCs/>
          <w:sz w:val="24"/>
        </w:rPr>
        <w:t>、</w:t>
      </w:r>
      <w:bookmarkStart w:id="246" w:name="_Hlk182321147"/>
      <w:r>
        <w:rPr>
          <w:rFonts w:hint="eastAsia"/>
          <w:bCs/>
          <w:sz w:val="24"/>
        </w:rPr>
        <w:t>法律法规及中国证监会规定的和《基金合同》约定的其他</w:t>
      </w:r>
      <w:r>
        <w:rPr>
          <w:bCs/>
          <w:sz w:val="24"/>
        </w:rPr>
        <w:t>情形</w:t>
      </w:r>
      <w:bookmarkEnd w:id="246"/>
      <w:r>
        <w:rPr>
          <w:bCs/>
          <w:sz w:val="24"/>
        </w:rPr>
        <w:t>。</w:t>
      </w:r>
    </w:p>
    <w:p w14:paraId="23C7033D" w14:textId="77777777" w:rsidR="00700B22" w:rsidRDefault="00837E4E">
      <w:pPr>
        <w:spacing w:line="360" w:lineRule="auto"/>
        <w:ind w:firstLineChars="200" w:firstLine="480"/>
        <w:rPr>
          <w:bCs/>
          <w:sz w:val="24"/>
        </w:rPr>
      </w:pPr>
      <w:bookmarkStart w:id="247" w:name="_Toc79392594"/>
      <w:bookmarkStart w:id="248" w:name="_Toc15118246"/>
      <w:bookmarkStart w:id="249" w:name="_Toc57530253"/>
      <w:r>
        <w:rPr>
          <w:bCs/>
          <w:sz w:val="24"/>
        </w:rPr>
        <w:t>二、基金管理人和基金托管人的更换程序</w:t>
      </w:r>
      <w:bookmarkEnd w:id="247"/>
      <w:bookmarkEnd w:id="248"/>
      <w:bookmarkEnd w:id="249"/>
    </w:p>
    <w:p w14:paraId="24D4056B" w14:textId="77777777" w:rsidR="00700B22" w:rsidRDefault="00837E4E">
      <w:pPr>
        <w:spacing w:line="360" w:lineRule="auto"/>
        <w:ind w:firstLineChars="200" w:firstLine="480"/>
        <w:rPr>
          <w:bCs/>
          <w:sz w:val="24"/>
        </w:rPr>
      </w:pPr>
      <w:bookmarkStart w:id="250" w:name="_Toc22005974"/>
      <w:r>
        <w:rPr>
          <w:bCs/>
          <w:sz w:val="24"/>
        </w:rPr>
        <w:t>（一）</w:t>
      </w:r>
      <w:r>
        <w:rPr>
          <w:bCs/>
          <w:sz w:val="24"/>
        </w:rPr>
        <w:tab/>
      </w:r>
      <w:r>
        <w:rPr>
          <w:bCs/>
          <w:sz w:val="24"/>
        </w:rPr>
        <w:t>基金管理人的更换程序</w:t>
      </w:r>
      <w:bookmarkEnd w:id="250"/>
    </w:p>
    <w:p w14:paraId="74E08D92" w14:textId="77777777" w:rsidR="00700B22" w:rsidRDefault="00837E4E">
      <w:pPr>
        <w:spacing w:line="360" w:lineRule="auto"/>
        <w:ind w:firstLineChars="200" w:firstLine="480"/>
        <w:rPr>
          <w:bCs/>
          <w:sz w:val="24"/>
        </w:rPr>
      </w:pPr>
      <w:r>
        <w:rPr>
          <w:bCs/>
          <w:sz w:val="24"/>
        </w:rPr>
        <w:t>1</w:t>
      </w:r>
      <w:r>
        <w:rPr>
          <w:bCs/>
          <w:sz w:val="24"/>
        </w:rPr>
        <w:t>、</w:t>
      </w:r>
      <w:bookmarkStart w:id="251" w:name="_Hlk182321088"/>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bookmarkEnd w:id="251"/>
      <w:r>
        <w:rPr>
          <w:bCs/>
          <w:sz w:val="24"/>
        </w:rPr>
        <w:t>；</w:t>
      </w:r>
    </w:p>
    <w:p w14:paraId="65A4009D" w14:textId="77777777" w:rsidR="00700B22" w:rsidRDefault="00837E4E">
      <w:pPr>
        <w:spacing w:line="360" w:lineRule="auto"/>
        <w:ind w:firstLineChars="200" w:firstLine="480"/>
        <w:rPr>
          <w:bCs/>
          <w:sz w:val="24"/>
        </w:rPr>
      </w:pPr>
      <w:r>
        <w:rPr>
          <w:bCs/>
          <w:sz w:val="24"/>
        </w:rPr>
        <w:t>2</w:t>
      </w:r>
      <w:r>
        <w:rPr>
          <w:bCs/>
          <w:sz w:val="24"/>
        </w:rPr>
        <w:t>、</w:t>
      </w:r>
      <w:bookmarkStart w:id="252" w:name="_Hlk182321094"/>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bookmarkStart w:id="253" w:name="_Hlk182320942"/>
      <w:r>
        <w:rPr>
          <w:rFonts w:hint="eastAsia"/>
          <w:bCs/>
          <w:sz w:val="24"/>
        </w:rPr>
        <w:t>，决议自表决通过之日起生效</w:t>
      </w:r>
      <w:bookmarkEnd w:id="252"/>
      <w:bookmarkEnd w:id="253"/>
      <w:r>
        <w:rPr>
          <w:bCs/>
          <w:sz w:val="24"/>
        </w:rPr>
        <w:t>；</w:t>
      </w:r>
    </w:p>
    <w:p w14:paraId="5FB87A7F" w14:textId="77777777" w:rsidR="00700B22" w:rsidRDefault="00837E4E">
      <w:pPr>
        <w:spacing w:line="360" w:lineRule="auto"/>
        <w:ind w:firstLineChars="200" w:firstLine="480"/>
        <w:rPr>
          <w:bCs/>
          <w:sz w:val="24"/>
        </w:rPr>
      </w:pPr>
      <w:r>
        <w:rPr>
          <w:bCs/>
          <w:sz w:val="24"/>
        </w:rPr>
        <w:t>3</w:t>
      </w:r>
      <w:r>
        <w:rPr>
          <w:bCs/>
          <w:sz w:val="24"/>
        </w:rPr>
        <w:t>、</w:t>
      </w:r>
      <w:bookmarkStart w:id="254" w:name="_Hlk182321099"/>
      <w:r>
        <w:rPr>
          <w:bCs/>
          <w:sz w:val="24"/>
        </w:rPr>
        <w:t>临时基金管理人：</w:t>
      </w:r>
      <w:proofErr w:type="gramStart"/>
      <w:r>
        <w:rPr>
          <w:bCs/>
          <w:sz w:val="24"/>
        </w:rPr>
        <w:t>新任基金</w:t>
      </w:r>
      <w:proofErr w:type="gramEnd"/>
      <w:r>
        <w:rPr>
          <w:bCs/>
          <w:sz w:val="24"/>
        </w:rPr>
        <w:t>管理人产生之前，由中国证监会指定临时基金管理人</w:t>
      </w:r>
      <w:bookmarkEnd w:id="254"/>
      <w:r>
        <w:rPr>
          <w:bCs/>
          <w:sz w:val="24"/>
        </w:rPr>
        <w:t>；</w:t>
      </w:r>
    </w:p>
    <w:p w14:paraId="434056D1" w14:textId="77777777" w:rsidR="00700B22" w:rsidRDefault="00837E4E">
      <w:pPr>
        <w:spacing w:line="360" w:lineRule="auto"/>
        <w:ind w:firstLineChars="200" w:firstLine="480"/>
        <w:rPr>
          <w:bCs/>
          <w:sz w:val="24"/>
        </w:rPr>
      </w:pPr>
      <w:r>
        <w:rPr>
          <w:bCs/>
          <w:sz w:val="24"/>
        </w:rPr>
        <w:t>4</w:t>
      </w:r>
      <w:r>
        <w:rPr>
          <w:bCs/>
          <w:sz w:val="24"/>
        </w:rPr>
        <w:t>、</w:t>
      </w:r>
      <w:bookmarkStart w:id="255" w:name="_Hlk182320963"/>
      <w:bookmarkStart w:id="256" w:name="_Hlk182320971"/>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须报中国证监会备</w:t>
      </w:r>
      <w:bookmarkEnd w:id="255"/>
      <w:r>
        <w:rPr>
          <w:rFonts w:hint="eastAsia"/>
          <w:bCs/>
          <w:sz w:val="24"/>
        </w:rPr>
        <w:t>案</w:t>
      </w:r>
      <w:bookmarkEnd w:id="256"/>
      <w:r>
        <w:rPr>
          <w:bCs/>
          <w:sz w:val="24"/>
        </w:rPr>
        <w:t>；</w:t>
      </w:r>
    </w:p>
    <w:p w14:paraId="164F735C" w14:textId="77777777" w:rsidR="00700B22" w:rsidRDefault="00837E4E">
      <w:pPr>
        <w:spacing w:line="360" w:lineRule="auto"/>
        <w:ind w:firstLineChars="200" w:firstLine="480"/>
        <w:rPr>
          <w:bCs/>
          <w:sz w:val="24"/>
        </w:rPr>
      </w:pPr>
      <w:r>
        <w:rPr>
          <w:bCs/>
          <w:sz w:val="24"/>
        </w:rPr>
        <w:t>5</w:t>
      </w:r>
      <w:r>
        <w:rPr>
          <w:bCs/>
          <w:sz w:val="24"/>
        </w:rPr>
        <w:t>、</w:t>
      </w:r>
      <w:bookmarkStart w:id="257" w:name="_Hlk182320978"/>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按规定</w:t>
      </w:r>
      <w:r>
        <w:rPr>
          <w:bCs/>
          <w:sz w:val="24"/>
        </w:rPr>
        <w:t>在</w:t>
      </w:r>
      <w:r>
        <w:rPr>
          <w:rFonts w:hint="eastAsia"/>
          <w:bCs/>
          <w:sz w:val="24"/>
        </w:rPr>
        <w:t>规定媒介</w:t>
      </w:r>
      <w:r>
        <w:rPr>
          <w:bCs/>
          <w:sz w:val="24"/>
        </w:rPr>
        <w:t>公告</w:t>
      </w:r>
      <w:bookmarkEnd w:id="257"/>
      <w:r>
        <w:rPr>
          <w:rFonts w:hint="eastAsia"/>
          <w:bCs/>
          <w:sz w:val="24"/>
        </w:rPr>
        <w:t>；</w:t>
      </w:r>
    </w:p>
    <w:p w14:paraId="01094553" w14:textId="77777777" w:rsidR="00700B22" w:rsidRDefault="00837E4E">
      <w:pPr>
        <w:spacing w:line="360" w:lineRule="auto"/>
        <w:ind w:firstLineChars="200" w:firstLine="480"/>
        <w:rPr>
          <w:bCs/>
          <w:sz w:val="24"/>
        </w:rPr>
      </w:pPr>
      <w:r>
        <w:rPr>
          <w:bCs/>
          <w:sz w:val="24"/>
        </w:rPr>
        <w:t>6</w:t>
      </w:r>
      <w:r>
        <w:rPr>
          <w:bCs/>
          <w:sz w:val="24"/>
        </w:rPr>
        <w:t>、</w:t>
      </w:r>
      <w:bookmarkStart w:id="258" w:name="_Hlk182320985"/>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应与基金托管人核对基金资产总值和基金资产净值</w:t>
      </w:r>
      <w:bookmarkEnd w:id="258"/>
      <w:r>
        <w:rPr>
          <w:bCs/>
          <w:sz w:val="24"/>
        </w:rPr>
        <w:t>；</w:t>
      </w:r>
    </w:p>
    <w:p w14:paraId="5BB53DC5" w14:textId="77777777" w:rsidR="00700B22" w:rsidRDefault="00837E4E">
      <w:pPr>
        <w:spacing w:line="360" w:lineRule="auto"/>
        <w:ind w:firstLineChars="200" w:firstLine="480"/>
        <w:rPr>
          <w:bCs/>
          <w:sz w:val="24"/>
        </w:rPr>
      </w:pPr>
      <w:r>
        <w:rPr>
          <w:bCs/>
          <w:sz w:val="24"/>
        </w:rPr>
        <w:t>7</w:t>
      </w:r>
      <w:r>
        <w:rPr>
          <w:bCs/>
          <w:sz w:val="24"/>
        </w:rPr>
        <w:t>、</w:t>
      </w:r>
      <w:bookmarkStart w:id="259" w:name="_Hlk182320992"/>
      <w:r>
        <w:rPr>
          <w:bCs/>
          <w:sz w:val="24"/>
        </w:rPr>
        <w:t>审计：基金管理人职责终止的，应当按照法律法规规定聘请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，审计费用在基金财产中列支</w:t>
      </w:r>
      <w:bookmarkEnd w:id="259"/>
      <w:r>
        <w:rPr>
          <w:bCs/>
          <w:sz w:val="24"/>
        </w:rPr>
        <w:t>；</w:t>
      </w:r>
    </w:p>
    <w:p w14:paraId="530F8662" w14:textId="77777777" w:rsidR="00700B22" w:rsidRDefault="00837E4E">
      <w:pPr>
        <w:spacing w:line="360" w:lineRule="auto"/>
        <w:ind w:firstLineChars="200" w:firstLine="480"/>
        <w:rPr>
          <w:bCs/>
          <w:sz w:val="24"/>
        </w:rPr>
      </w:pPr>
      <w:r>
        <w:rPr>
          <w:bCs/>
          <w:sz w:val="24"/>
        </w:rPr>
        <w:t>8</w:t>
      </w:r>
      <w:r>
        <w:rPr>
          <w:bCs/>
          <w:sz w:val="24"/>
        </w:rPr>
        <w:t>、</w:t>
      </w:r>
      <w:bookmarkStart w:id="260" w:name="_Hlk182321014"/>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bookmarkEnd w:id="260"/>
      <w:r>
        <w:rPr>
          <w:bCs/>
          <w:sz w:val="24"/>
        </w:rPr>
        <w:t>。</w:t>
      </w:r>
    </w:p>
    <w:p w14:paraId="15A33E69" w14:textId="77777777" w:rsidR="00700B22" w:rsidRDefault="00837E4E">
      <w:pPr>
        <w:spacing w:line="360" w:lineRule="auto"/>
        <w:ind w:firstLineChars="200" w:firstLine="480"/>
        <w:rPr>
          <w:bCs/>
          <w:sz w:val="24"/>
        </w:rPr>
      </w:pPr>
      <w:bookmarkStart w:id="261" w:name="_Toc22005975"/>
      <w:r>
        <w:rPr>
          <w:bCs/>
          <w:sz w:val="24"/>
        </w:rPr>
        <w:t>（二）</w:t>
      </w:r>
      <w:r>
        <w:rPr>
          <w:bCs/>
          <w:sz w:val="24"/>
        </w:rPr>
        <w:tab/>
      </w:r>
      <w:r>
        <w:rPr>
          <w:bCs/>
          <w:sz w:val="24"/>
        </w:rPr>
        <w:t>基金托管人的更换程序</w:t>
      </w:r>
      <w:bookmarkEnd w:id="261"/>
    </w:p>
    <w:p w14:paraId="329E0FB2" w14:textId="77777777" w:rsidR="00700B22" w:rsidRDefault="00837E4E">
      <w:pPr>
        <w:spacing w:line="360" w:lineRule="auto"/>
        <w:ind w:firstLineChars="200" w:firstLine="480"/>
        <w:rPr>
          <w:bCs/>
          <w:sz w:val="24"/>
        </w:rPr>
      </w:pPr>
      <w:r>
        <w:rPr>
          <w:bCs/>
          <w:sz w:val="24"/>
        </w:rPr>
        <w:t>1</w:t>
      </w:r>
      <w:r>
        <w:rPr>
          <w:bCs/>
          <w:sz w:val="24"/>
        </w:rPr>
        <w:t>、</w:t>
      </w:r>
      <w:bookmarkStart w:id="262" w:name="_Hlk182321029"/>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bookmarkEnd w:id="262"/>
      <w:r>
        <w:rPr>
          <w:bCs/>
          <w:sz w:val="24"/>
        </w:rPr>
        <w:t>；</w:t>
      </w:r>
    </w:p>
    <w:p w14:paraId="74CCF96D" w14:textId="77777777" w:rsidR="00700B22" w:rsidRDefault="00837E4E">
      <w:pPr>
        <w:spacing w:line="360" w:lineRule="auto"/>
        <w:ind w:firstLineChars="200" w:firstLine="480"/>
        <w:rPr>
          <w:bCs/>
          <w:sz w:val="24"/>
        </w:rPr>
      </w:pPr>
      <w:r>
        <w:rPr>
          <w:bCs/>
          <w:sz w:val="24"/>
        </w:rPr>
        <w:t>2</w:t>
      </w:r>
      <w:r>
        <w:rPr>
          <w:bCs/>
          <w:sz w:val="24"/>
        </w:rPr>
        <w:t>、</w:t>
      </w:r>
      <w:bookmarkStart w:id="263" w:name="_Hlk182321035"/>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bookmarkEnd w:id="263"/>
      <w:r>
        <w:rPr>
          <w:bCs/>
          <w:sz w:val="24"/>
        </w:rPr>
        <w:t>；</w:t>
      </w:r>
    </w:p>
    <w:p w14:paraId="7689BBA9" w14:textId="77777777" w:rsidR="00700B22" w:rsidRDefault="00837E4E">
      <w:pPr>
        <w:spacing w:line="360" w:lineRule="auto"/>
        <w:ind w:firstLineChars="200" w:firstLine="480"/>
        <w:rPr>
          <w:bCs/>
          <w:sz w:val="24"/>
        </w:rPr>
      </w:pPr>
      <w:r>
        <w:rPr>
          <w:bCs/>
          <w:sz w:val="24"/>
        </w:rPr>
        <w:t>3</w:t>
      </w:r>
      <w:r>
        <w:rPr>
          <w:bCs/>
          <w:sz w:val="24"/>
        </w:rPr>
        <w:t>、</w:t>
      </w:r>
      <w:bookmarkStart w:id="264" w:name="_Hlk182321043"/>
      <w:r>
        <w:rPr>
          <w:bCs/>
          <w:sz w:val="24"/>
        </w:rPr>
        <w:t>临时基金托管人：</w:t>
      </w:r>
      <w:proofErr w:type="gramStart"/>
      <w:r>
        <w:rPr>
          <w:bCs/>
          <w:sz w:val="24"/>
        </w:rPr>
        <w:t>新任基金</w:t>
      </w:r>
      <w:proofErr w:type="gramEnd"/>
      <w:r>
        <w:rPr>
          <w:bCs/>
          <w:sz w:val="24"/>
        </w:rPr>
        <w:t>托管人产生之前，由中国证监会指定临时基金托管人</w:t>
      </w:r>
      <w:bookmarkEnd w:id="264"/>
      <w:r>
        <w:rPr>
          <w:bCs/>
          <w:sz w:val="24"/>
        </w:rPr>
        <w:t>；</w:t>
      </w:r>
    </w:p>
    <w:p w14:paraId="1CF14659" w14:textId="77777777" w:rsidR="00700B22" w:rsidRDefault="00837E4E">
      <w:pPr>
        <w:spacing w:line="360" w:lineRule="auto"/>
        <w:ind w:firstLineChars="200" w:firstLine="480"/>
        <w:rPr>
          <w:bCs/>
          <w:sz w:val="24"/>
        </w:rPr>
      </w:pPr>
      <w:r>
        <w:rPr>
          <w:bCs/>
          <w:sz w:val="24"/>
        </w:rPr>
        <w:t>4</w:t>
      </w:r>
      <w:r>
        <w:rPr>
          <w:bCs/>
          <w:sz w:val="24"/>
        </w:rPr>
        <w:t>、</w:t>
      </w:r>
      <w:bookmarkStart w:id="265" w:name="_Hlk182321050"/>
      <w:r>
        <w:rPr>
          <w:rFonts w:hint="eastAsia"/>
          <w:bCs/>
          <w:sz w:val="24"/>
        </w:rPr>
        <w:t>备案</w:t>
      </w:r>
      <w:r>
        <w:rPr>
          <w:bCs/>
          <w:sz w:val="24"/>
        </w:rPr>
        <w:t>：基金份额持有人大会更换基金托管人的决议</w:t>
      </w:r>
      <w:r>
        <w:rPr>
          <w:rFonts w:hint="eastAsia"/>
          <w:bCs/>
          <w:sz w:val="24"/>
        </w:rPr>
        <w:t>须报中国证监会备案</w:t>
      </w:r>
      <w:bookmarkEnd w:id="265"/>
      <w:r>
        <w:rPr>
          <w:bCs/>
          <w:sz w:val="24"/>
        </w:rPr>
        <w:t>；</w:t>
      </w:r>
    </w:p>
    <w:p w14:paraId="6F2472DC" w14:textId="77777777" w:rsidR="00700B22" w:rsidRDefault="00837E4E">
      <w:pPr>
        <w:spacing w:line="360" w:lineRule="auto"/>
        <w:ind w:firstLineChars="200" w:firstLine="480"/>
        <w:rPr>
          <w:bCs/>
          <w:sz w:val="24"/>
        </w:rPr>
      </w:pPr>
      <w:r>
        <w:rPr>
          <w:bCs/>
          <w:sz w:val="24"/>
        </w:rPr>
        <w:t>5</w:t>
      </w:r>
      <w:r>
        <w:rPr>
          <w:bCs/>
          <w:sz w:val="24"/>
        </w:rPr>
        <w:t>、</w:t>
      </w:r>
      <w:bookmarkStart w:id="266" w:name="_Hlk182321056"/>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按规定</w:t>
      </w:r>
      <w:r>
        <w:rPr>
          <w:bCs/>
          <w:sz w:val="24"/>
        </w:rPr>
        <w:t>在</w:t>
      </w:r>
      <w:r>
        <w:rPr>
          <w:rFonts w:hint="eastAsia"/>
          <w:bCs/>
          <w:sz w:val="24"/>
        </w:rPr>
        <w:t>规定媒介</w:t>
      </w:r>
      <w:r>
        <w:rPr>
          <w:bCs/>
          <w:sz w:val="24"/>
        </w:rPr>
        <w:t>公告</w:t>
      </w:r>
      <w:bookmarkEnd w:id="266"/>
      <w:r>
        <w:rPr>
          <w:rFonts w:hint="eastAsia"/>
          <w:bCs/>
          <w:sz w:val="24"/>
        </w:rPr>
        <w:t>；</w:t>
      </w:r>
    </w:p>
    <w:p w14:paraId="64575A68" w14:textId="1BE6CD12" w:rsidR="00700B22" w:rsidRDefault="00837E4E">
      <w:pPr>
        <w:spacing w:line="360" w:lineRule="auto"/>
        <w:ind w:firstLineChars="200" w:firstLine="480"/>
        <w:rPr>
          <w:bCs/>
          <w:sz w:val="24"/>
        </w:rPr>
      </w:pPr>
      <w:r>
        <w:rPr>
          <w:bCs/>
          <w:sz w:val="24"/>
        </w:rPr>
        <w:t>6</w:t>
      </w:r>
      <w:r>
        <w:rPr>
          <w:bCs/>
          <w:sz w:val="24"/>
        </w:rPr>
        <w:t>、</w:t>
      </w:r>
      <w:bookmarkStart w:id="267" w:name="_Hlk182321063"/>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托管人或临时基金托管人与基金管理人核对基金资产总值和基金资产净值</w:t>
      </w:r>
      <w:bookmarkEnd w:id="267"/>
      <w:r>
        <w:rPr>
          <w:bCs/>
          <w:sz w:val="24"/>
        </w:rPr>
        <w:t>；</w:t>
      </w:r>
    </w:p>
    <w:p w14:paraId="0634249F" w14:textId="77777777" w:rsidR="00700B22" w:rsidRDefault="00837E4E">
      <w:pPr>
        <w:spacing w:line="360" w:lineRule="auto"/>
        <w:ind w:firstLineChars="200" w:firstLine="480"/>
        <w:rPr>
          <w:bCs/>
          <w:sz w:val="24"/>
        </w:rPr>
      </w:pPr>
      <w:r>
        <w:rPr>
          <w:bCs/>
          <w:sz w:val="24"/>
        </w:rPr>
        <w:t>7</w:t>
      </w:r>
      <w:r>
        <w:rPr>
          <w:bCs/>
          <w:sz w:val="24"/>
        </w:rPr>
        <w:t>、</w:t>
      </w:r>
      <w:bookmarkStart w:id="268" w:name="_Hlk182321070"/>
      <w:r>
        <w:rPr>
          <w:bCs/>
          <w:sz w:val="24"/>
        </w:rPr>
        <w:t>审计：基金托管人职责终止的，应当按照法律法规规定聘请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，审计费用在基金财产中列支</w:t>
      </w:r>
      <w:bookmarkEnd w:id="268"/>
      <w:r>
        <w:rPr>
          <w:bCs/>
          <w:sz w:val="24"/>
        </w:rPr>
        <w:t>。</w:t>
      </w:r>
    </w:p>
    <w:p w14:paraId="196D9D43" w14:textId="77777777" w:rsidR="00700B22" w:rsidRDefault="00837E4E">
      <w:pPr>
        <w:spacing w:line="360" w:lineRule="auto"/>
        <w:ind w:firstLineChars="200" w:firstLine="480"/>
        <w:rPr>
          <w:bCs/>
          <w:sz w:val="24"/>
        </w:rPr>
      </w:pPr>
      <w:bookmarkStart w:id="269" w:name="_Toc1357"/>
      <w:r>
        <w:rPr>
          <w:bCs/>
          <w:sz w:val="24"/>
        </w:rPr>
        <w:t>（三）基金管理人与基金托管人同时更换的条件和程序</w:t>
      </w:r>
      <w:bookmarkEnd w:id="269"/>
    </w:p>
    <w:p w14:paraId="1D36E158" w14:textId="77777777" w:rsidR="00700B22" w:rsidRDefault="00837E4E">
      <w:pPr>
        <w:spacing w:line="360" w:lineRule="auto"/>
        <w:ind w:firstLineChars="200" w:firstLine="480"/>
        <w:rPr>
          <w:bCs/>
          <w:sz w:val="24"/>
        </w:rPr>
      </w:pPr>
      <w:r>
        <w:rPr>
          <w:bCs/>
          <w:sz w:val="24"/>
        </w:rPr>
        <w:t>1</w:t>
      </w:r>
      <w:r>
        <w:rPr>
          <w:rFonts w:hint="eastAsia"/>
          <w:bCs/>
          <w:sz w:val="24"/>
        </w:rPr>
        <w:t>、</w:t>
      </w:r>
      <w:bookmarkStart w:id="270" w:name="_Hlk182321171"/>
      <w:r>
        <w:rPr>
          <w:bCs/>
          <w:sz w:val="24"/>
        </w:rPr>
        <w:t>提名：如果基金管理人和基金托管人同时更换，由单独或合计持有</w:t>
      </w:r>
      <w:r>
        <w:rPr>
          <w:rFonts w:hint="eastAsia"/>
          <w:bCs/>
          <w:sz w:val="24"/>
        </w:rPr>
        <w:t>10%</w:t>
      </w:r>
      <w:r>
        <w:rPr>
          <w:bCs/>
          <w:sz w:val="24"/>
        </w:rPr>
        <w:t>以上（含</w:t>
      </w:r>
      <w:r>
        <w:rPr>
          <w:rFonts w:hint="eastAsia"/>
          <w:bCs/>
          <w:sz w:val="24"/>
        </w:rPr>
        <w:t>10%</w:t>
      </w:r>
      <w:r>
        <w:rPr>
          <w:bCs/>
          <w:sz w:val="24"/>
        </w:rPr>
        <w:t>）</w:t>
      </w:r>
      <w:r>
        <w:rPr>
          <w:rFonts w:hint="eastAsia"/>
          <w:bCs/>
          <w:sz w:val="24"/>
        </w:rPr>
        <w:t>基金份额</w:t>
      </w:r>
      <w:r>
        <w:rPr>
          <w:bCs/>
          <w:sz w:val="24"/>
        </w:rPr>
        <w:t>的基金份额持有人提名新的基金管理人和基金托管人</w:t>
      </w:r>
      <w:bookmarkEnd w:id="270"/>
      <w:r>
        <w:rPr>
          <w:bCs/>
          <w:sz w:val="24"/>
        </w:rPr>
        <w:t>；</w:t>
      </w:r>
    </w:p>
    <w:p w14:paraId="5D6FA3D1"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1EEC6145" w14:textId="77777777" w:rsidR="00700B22" w:rsidRDefault="00837E4E">
      <w:pPr>
        <w:spacing w:line="360" w:lineRule="auto"/>
        <w:ind w:firstLineChars="200" w:firstLine="480"/>
        <w:rPr>
          <w:bCs/>
          <w:sz w:val="24"/>
        </w:rPr>
      </w:pPr>
      <w:r>
        <w:rPr>
          <w:bCs/>
          <w:sz w:val="24"/>
        </w:rPr>
        <w:lastRenderedPageBreak/>
        <w:t>3</w:t>
      </w:r>
      <w:r>
        <w:rPr>
          <w:rFonts w:hint="eastAsia"/>
          <w:bCs/>
          <w:sz w:val="24"/>
        </w:rPr>
        <w:t>、</w:t>
      </w:r>
      <w:bookmarkStart w:id="271" w:name="_Hlk182321184"/>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在规定媒介上联合公告</w:t>
      </w:r>
      <w:bookmarkEnd w:id="271"/>
      <w:r>
        <w:rPr>
          <w:bCs/>
          <w:sz w:val="24"/>
        </w:rPr>
        <w:t>。</w:t>
      </w:r>
    </w:p>
    <w:p w14:paraId="6D5C4D76" w14:textId="77777777" w:rsidR="00700B22" w:rsidRDefault="00837E4E">
      <w:pPr>
        <w:spacing w:line="360" w:lineRule="auto"/>
        <w:ind w:firstLineChars="200" w:firstLine="480"/>
        <w:rPr>
          <w:bCs/>
          <w:sz w:val="24"/>
        </w:rPr>
      </w:pPr>
      <w:r>
        <w:rPr>
          <w:rFonts w:hint="eastAsia"/>
          <w:bCs/>
          <w:sz w:val="24"/>
        </w:rPr>
        <w:t>（四）</w:t>
      </w:r>
      <w:bookmarkStart w:id="272" w:name="_Hlk182321192"/>
      <w:proofErr w:type="gramStart"/>
      <w:r>
        <w:rPr>
          <w:rFonts w:hint="eastAsia"/>
          <w:bCs/>
          <w:sz w:val="24"/>
        </w:rPr>
        <w:t>新任基金</w:t>
      </w:r>
      <w:proofErr w:type="gramEnd"/>
      <w:r>
        <w:rPr>
          <w:rFonts w:hint="eastAsia"/>
          <w:bCs/>
          <w:sz w:val="24"/>
        </w:rPr>
        <w:t>管理人或</w:t>
      </w:r>
      <w:r>
        <w:rPr>
          <w:bCs/>
          <w:sz w:val="24"/>
        </w:rPr>
        <w:t>临时基金管理人</w:t>
      </w:r>
      <w:r>
        <w:rPr>
          <w:rFonts w:hint="eastAsia"/>
          <w:bCs/>
          <w:sz w:val="24"/>
        </w:rPr>
        <w:t>接收基金管理业务，或</w:t>
      </w:r>
      <w:proofErr w:type="gramStart"/>
      <w:r>
        <w:rPr>
          <w:rFonts w:hint="eastAsia"/>
          <w:bCs/>
          <w:sz w:val="24"/>
        </w:rPr>
        <w:t>新任基金</w:t>
      </w:r>
      <w:proofErr w:type="gramEnd"/>
      <w:r>
        <w:rPr>
          <w:rFonts w:hint="eastAsia"/>
          <w:bCs/>
          <w:sz w:val="24"/>
        </w:rPr>
        <w:t>托管人或</w:t>
      </w:r>
      <w:r>
        <w:rPr>
          <w:bCs/>
          <w:sz w:val="24"/>
        </w:rPr>
        <w:t>临时基金托管人</w:t>
      </w:r>
      <w:r>
        <w:rPr>
          <w:rFonts w:hint="eastAsia"/>
          <w:bCs/>
          <w:sz w:val="24"/>
        </w:rPr>
        <w:t>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托管人应依据法律法规和基金合同的规定继续履行相关职责，并保证不做出对基金份额持有人的利益造成损害的行为。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bookmarkEnd w:id="272"/>
      <w:r>
        <w:rPr>
          <w:rFonts w:hint="eastAsia"/>
          <w:bCs/>
          <w:sz w:val="24"/>
        </w:rPr>
        <w:t>。</w:t>
      </w:r>
    </w:p>
    <w:p w14:paraId="091486F4" w14:textId="77777777" w:rsidR="00700B22" w:rsidRDefault="00837E4E">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基金管理人、基金托管人更换条件和程序的约定，凡是直接引用法律法规或监管规则的部分，如法律法规或监管规则修改导致相关内容被取消或变更的，基金管理人与基金托管人协商一致并履行</w:t>
      </w:r>
      <w:r>
        <w:rPr>
          <w:bCs/>
          <w:sz w:val="24"/>
        </w:rPr>
        <w:t>适当程序</w:t>
      </w:r>
      <w:r>
        <w:rPr>
          <w:rFonts w:hint="eastAsia"/>
          <w:bCs/>
          <w:sz w:val="24"/>
        </w:rPr>
        <w:t>后，可直接对相应内容进行修改和调整，无需召开基金份额持有人大会审议。</w:t>
      </w:r>
    </w:p>
    <w:p w14:paraId="738A0572" w14:textId="77777777" w:rsidR="00700B22" w:rsidRDefault="00700B22">
      <w:pPr>
        <w:spacing w:line="360" w:lineRule="auto"/>
        <w:ind w:firstLineChars="200" w:firstLine="480"/>
        <w:rPr>
          <w:bCs/>
          <w:sz w:val="24"/>
        </w:rPr>
      </w:pPr>
    </w:p>
    <w:p w14:paraId="10FFD935" w14:textId="77777777" w:rsidR="00700B22" w:rsidRDefault="00837E4E">
      <w:pPr>
        <w:pStyle w:val="1"/>
        <w:spacing w:before="0" w:after="0"/>
        <w:jc w:val="center"/>
        <w:rPr>
          <w:rFonts w:ascii="Times New Roman"/>
          <w:color w:val="auto"/>
          <w:sz w:val="30"/>
        </w:rPr>
      </w:pPr>
      <w:r>
        <w:rPr>
          <w:rFonts w:ascii="Times New Roman"/>
          <w:b w:val="0"/>
          <w:bCs/>
          <w:color w:val="auto"/>
          <w:kern w:val="2"/>
        </w:rPr>
        <w:br w:type="page"/>
      </w:r>
      <w:bookmarkStart w:id="273" w:name="_Toc29408"/>
      <w:bookmarkStart w:id="274" w:name="_Toc739"/>
      <w:bookmarkStart w:id="275" w:name="_Toc17920"/>
      <w:bookmarkStart w:id="276" w:name="_Toc32092"/>
      <w:bookmarkStart w:id="277" w:name="_Toc21237"/>
      <w:bookmarkStart w:id="278" w:name="_Toc17198"/>
      <w:bookmarkStart w:id="279" w:name="_Toc123051456"/>
      <w:bookmarkStart w:id="280" w:name="_Toc98560356"/>
      <w:bookmarkStart w:id="281" w:name="_Toc139991740"/>
      <w:bookmarkStart w:id="282" w:name="_Toc3329"/>
      <w:bookmarkStart w:id="283" w:name="_Toc123102457"/>
      <w:bookmarkStart w:id="284" w:name="_Toc5170"/>
      <w:bookmarkStart w:id="285" w:name="_Toc141703890"/>
      <w:bookmarkStart w:id="286" w:name="_Toc48649708"/>
      <w:bookmarkStart w:id="287" w:name="_Toc123112238"/>
      <w:bookmarkStart w:id="288" w:name="_Toc8791"/>
      <w:bookmarkStart w:id="289" w:name="_Toc79392622"/>
      <w:bookmarkStart w:id="290" w:name="_Toc32584"/>
      <w:bookmarkStart w:id="291" w:name="_Toc18361031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23C8438" w14:textId="77777777" w:rsidR="00700B22" w:rsidRDefault="00700B22">
      <w:pPr>
        <w:autoSpaceDE w:val="0"/>
        <w:autoSpaceDN w:val="0"/>
        <w:spacing w:line="360" w:lineRule="auto"/>
        <w:textAlignment w:val="bottom"/>
        <w:rPr>
          <w:bCs/>
          <w:sz w:val="24"/>
        </w:rPr>
      </w:pPr>
    </w:p>
    <w:p w14:paraId="26A93A80" w14:textId="0055FEF0" w:rsidR="00700B22" w:rsidRDefault="00837E4E">
      <w:pPr>
        <w:spacing w:line="360" w:lineRule="auto"/>
        <w:ind w:firstLineChars="200" w:firstLine="480"/>
        <w:rPr>
          <w:bCs/>
          <w:sz w:val="24"/>
        </w:rPr>
      </w:pPr>
      <w:r>
        <w:rPr>
          <w:bCs/>
          <w:sz w:val="24"/>
        </w:rPr>
        <w:t>基金托管人和基金管理人按照《基金法》《基金合同》及其他有关规定订立托管协议。</w:t>
      </w:r>
    </w:p>
    <w:p w14:paraId="45361864" w14:textId="77777777" w:rsidR="00700B22" w:rsidRDefault="00837E4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5290A4"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292" w:name="_Toc139991741"/>
      <w:bookmarkStart w:id="293" w:name="_Toc14725"/>
      <w:bookmarkStart w:id="294" w:name="_Toc2255"/>
      <w:bookmarkStart w:id="295" w:name="_Toc16789"/>
      <w:bookmarkStart w:id="296" w:name="_Toc26383"/>
      <w:bookmarkStart w:id="297" w:name="_Toc123112239"/>
      <w:bookmarkStart w:id="298" w:name="_Toc22674"/>
      <w:bookmarkStart w:id="299" w:name="_Toc123102458"/>
      <w:bookmarkStart w:id="300" w:name="_Toc79392624"/>
      <w:bookmarkStart w:id="301" w:name="_Toc21886"/>
      <w:bookmarkStart w:id="302" w:name="_Toc48649710"/>
      <w:bookmarkStart w:id="303" w:name="_Toc123051457"/>
      <w:bookmarkStart w:id="304" w:name="_Toc3244"/>
      <w:bookmarkStart w:id="305" w:name="_Toc26084"/>
      <w:bookmarkStart w:id="306" w:name="_Toc26152"/>
      <w:bookmarkStart w:id="307" w:name="_Toc19520"/>
      <w:bookmarkStart w:id="308" w:name="_Toc98560357"/>
      <w:bookmarkStart w:id="309" w:name="_Toc141703891"/>
      <w:bookmarkStart w:id="310" w:name="_Toc18361031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583B506" w14:textId="77777777" w:rsidR="00700B22" w:rsidRDefault="00700B22">
      <w:pPr>
        <w:autoSpaceDE w:val="0"/>
        <w:autoSpaceDN w:val="0"/>
        <w:spacing w:line="360" w:lineRule="auto"/>
        <w:textAlignment w:val="bottom"/>
        <w:rPr>
          <w:bCs/>
          <w:sz w:val="24"/>
        </w:rPr>
      </w:pPr>
    </w:p>
    <w:p w14:paraId="68C49206" w14:textId="77777777" w:rsidR="00700B22" w:rsidRDefault="00837E4E">
      <w:pPr>
        <w:spacing w:line="360" w:lineRule="auto"/>
        <w:ind w:firstLineChars="200" w:firstLine="480"/>
        <w:rPr>
          <w:bCs/>
          <w:sz w:val="24"/>
        </w:rPr>
      </w:pPr>
      <w:r>
        <w:rPr>
          <w:bCs/>
          <w:sz w:val="24"/>
        </w:rPr>
        <w:t>一、基金份额的登记业务</w:t>
      </w:r>
    </w:p>
    <w:p w14:paraId="5822F121" w14:textId="77777777" w:rsidR="00700B22" w:rsidRDefault="00837E4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F896FFB" w14:textId="77777777" w:rsidR="00700B22" w:rsidRDefault="00837E4E">
      <w:pPr>
        <w:spacing w:line="360" w:lineRule="auto"/>
        <w:ind w:firstLineChars="200" w:firstLine="480"/>
        <w:rPr>
          <w:bCs/>
          <w:sz w:val="24"/>
        </w:rPr>
      </w:pPr>
      <w:r>
        <w:rPr>
          <w:bCs/>
          <w:sz w:val="24"/>
        </w:rPr>
        <w:t>二、基金登记业务办理机构</w:t>
      </w:r>
    </w:p>
    <w:p w14:paraId="6699C6B9" w14:textId="77777777" w:rsidR="00700B22" w:rsidRDefault="00837E4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34699F8B" w14:textId="77777777" w:rsidR="00700B22" w:rsidRDefault="00837E4E">
      <w:pPr>
        <w:spacing w:line="360" w:lineRule="auto"/>
        <w:ind w:firstLineChars="200" w:firstLine="480"/>
        <w:rPr>
          <w:bCs/>
          <w:sz w:val="24"/>
        </w:rPr>
      </w:pPr>
      <w:r>
        <w:rPr>
          <w:bCs/>
          <w:sz w:val="24"/>
        </w:rPr>
        <w:t>三、基金登记机构的权利</w:t>
      </w:r>
      <w:bookmarkStart w:id="311" w:name="_Hlt88820748"/>
      <w:bookmarkEnd w:id="311"/>
    </w:p>
    <w:p w14:paraId="531A6665" w14:textId="77777777" w:rsidR="00700B22" w:rsidRDefault="00837E4E">
      <w:pPr>
        <w:spacing w:line="360" w:lineRule="auto"/>
        <w:ind w:firstLineChars="200" w:firstLine="480"/>
        <w:rPr>
          <w:bCs/>
          <w:sz w:val="24"/>
        </w:rPr>
      </w:pPr>
      <w:r>
        <w:rPr>
          <w:bCs/>
          <w:sz w:val="24"/>
        </w:rPr>
        <w:t>基金登记机构享有以下权利：</w:t>
      </w:r>
    </w:p>
    <w:p w14:paraId="36D714CC" w14:textId="77777777" w:rsidR="00700B22" w:rsidRDefault="00837E4E">
      <w:pPr>
        <w:spacing w:line="360" w:lineRule="auto"/>
        <w:ind w:firstLineChars="200" w:firstLine="480"/>
        <w:rPr>
          <w:bCs/>
          <w:sz w:val="24"/>
        </w:rPr>
      </w:pPr>
      <w:r>
        <w:rPr>
          <w:bCs/>
          <w:sz w:val="24"/>
        </w:rPr>
        <w:t>1</w:t>
      </w:r>
      <w:r>
        <w:rPr>
          <w:bCs/>
          <w:sz w:val="24"/>
        </w:rPr>
        <w:t>、取得登记费；</w:t>
      </w:r>
    </w:p>
    <w:p w14:paraId="7445A35C" w14:textId="77777777" w:rsidR="00700B22" w:rsidRDefault="00837E4E">
      <w:pPr>
        <w:spacing w:line="360" w:lineRule="auto"/>
        <w:ind w:firstLineChars="200" w:firstLine="480"/>
        <w:rPr>
          <w:bCs/>
          <w:sz w:val="24"/>
        </w:rPr>
      </w:pPr>
      <w:r>
        <w:rPr>
          <w:bCs/>
          <w:sz w:val="24"/>
        </w:rPr>
        <w:t>2</w:t>
      </w:r>
      <w:r>
        <w:rPr>
          <w:bCs/>
          <w:sz w:val="24"/>
        </w:rPr>
        <w:t>、建立和管理投资者基金账户；</w:t>
      </w:r>
    </w:p>
    <w:p w14:paraId="2E98E4AD" w14:textId="77777777" w:rsidR="00700B22" w:rsidRDefault="00837E4E">
      <w:pPr>
        <w:spacing w:line="360" w:lineRule="auto"/>
        <w:ind w:firstLineChars="200" w:firstLine="480"/>
        <w:rPr>
          <w:bCs/>
          <w:sz w:val="24"/>
        </w:rPr>
      </w:pPr>
      <w:r>
        <w:rPr>
          <w:bCs/>
          <w:sz w:val="24"/>
        </w:rPr>
        <w:t>3</w:t>
      </w:r>
      <w:r>
        <w:rPr>
          <w:bCs/>
          <w:sz w:val="24"/>
        </w:rPr>
        <w:t>、保管基金份额持有人开户资料、交易资料、基金份额持有人名册等；</w:t>
      </w:r>
    </w:p>
    <w:p w14:paraId="3A899C30" w14:textId="77777777" w:rsidR="00700B22" w:rsidRDefault="00837E4E">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4C39A106" w14:textId="77777777" w:rsidR="00700B22" w:rsidRDefault="00837E4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9E336E0" w14:textId="77777777" w:rsidR="00700B22" w:rsidRDefault="00837E4E">
      <w:pPr>
        <w:spacing w:line="360" w:lineRule="auto"/>
        <w:ind w:firstLineChars="200" w:firstLine="480"/>
        <w:rPr>
          <w:bCs/>
          <w:sz w:val="24"/>
        </w:rPr>
      </w:pPr>
      <w:r>
        <w:rPr>
          <w:bCs/>
          <w:sz w:val="24"/>
        </w:rPr>
        <w:t>四、基金登记机构的义务</w:t>
      </w:r>
    </w:p>
    <w:p w14:paraId="7CBD0517" w14:textId="77777777" w:rsidR="00700B22" w:rsidRDefault="00837E4E">
      <w:pPr>
        <w:spacing w:line="360" w:lineRule="auto"/>
        <w:ind w:firstLineChars="200" w:firstLine="480"/>
        <w:rPr>
          <w:bCs/>
          <w:sz w:val="24"/>
        </w:rPr>
      </w:pPr>
      <w:r>
        <w:rPr>
          <w:bCs/>
          <w:sz w:val="24"/>
        </w:rPr>
        <w:t>基金登记机构承担以下义务：</w:t>
      </w:r>
    </w:p>
    <w:p w14:paraId="7A793BC3" w14:textId="77777777" w:rsidR="00700B22" w:rsidRDefault="00837E4E">
      <w:pPr>
        <w:spacing w:line="360" w:lineRule="auto"/>
        <w:ind w:firstLineChars="200" w:firstLine="480"/>
        <w:rPr>
          <w:bCs/>
          <w:sz w:val="24"/>
        </w:rPr>
      </w:pPr>
      <w:r>
        <w:rPr>
          <w:bCs/>
          <w:sz w:val="24"/>
        </w:rPr>
        <w:t>1</w:t>
      </w:r>
      <w:r>
        <w:rPr>
          <w:bCs/>
          <w:sz w:val="24"/>
        </w:rPr>
        <w:t>、配备足够的专业人员办理本基金份额的登记业务；</w:t>
      </w:r>
    </w:p>
    <w:p w14:paraId="17F6A426" w14:textId="77777777" w:rsidR="00700B22" w:rsidRDefault="00837E4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C040677" w14:textId="77777777" w:rsidR="00700B22" w:rsidRDefault="00837E4E">
      <w:pPr>
        <w:spacing w:line="360" w:lineRule="auto"/>
        <w:ind w:firstLineChars="200" w:firstLine="480"/>
        <w:rPr>
          <w:bCs/>
          <w:sz w:val="24"/>
        </w:rPr>
      </w:pPr>
      <w:r>
        <w:rPr>
          <w:bCs/>
          <w:sz w:val="24"/>
        </w:rPr>
        <w:t>3</w:t>
      </w:r>
      <w:r>
        <w:rPr>
          <w:bCs/>
          <w:sz w:val="24"/>
        </w:rPr>
        <w:t>、</w:t>
      </w:r>
      <w:bookmarkStart w:id="312" w:name="OLE_LINK17"/>
      <w:bookmarkStart w:id="313" w:name="OLE_LINK18"/>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bookmarkEnd w:id="312"/>
      <w:bookmarkEnd w:id="313"/>
      <w:r>
        <w:rPr>
          <w:bCs/>
          <w:sz w:val="24"/>
        </w:rPr>
        <w:t>；</w:t>
      </w:r>
    </w:p>
    <w:p w14:paraId="7178FA10" w14:textId="77777777" w:rsidR="00700B22" w:rsidRDefault="00837E4E">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91E3B50" w14:textId="77777777" w:rsidR="00700B22" w:rsidRDefault="00837E4E">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7D63D83" w14:textId="77777777" w:rsidR="00700B22" w:rsidRDefault="00837E4E">
      <w:pPr>
        <w:spacing w:line="360" w:lineRule="auto"/>
        <w:ind w:firstLineChars="200" w:firstLine="480"/>
        <w:rPr>
          <w:bCs/>
          <w:sz w:val="24"/>
        </w:rPr>
      </w:pPr>
      <w:r>
        <w:rPr>
          <w:bCs/>
          <w:sz w:val="24"/>
        </w:rPr>
        <w:t>6</w:t>
      </w:r>
      <w:r>
        <w:rPr>
          <w:bCs/>
          <w:sz w:val="24"/>
        </w:rPr>
        <w:t>、接受基金管理人的监督；</w:t>
      </w:r>
    </w:p>
    <w:p w14:paraId="61028F13" w14:textId="77777777" w:rsidR="00700B22" w:rsidRDefault="00837E4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A37A67E"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314" w:name="_Toc22538"/>
      <w:bookmarkStart w:id="315" w:name="_Toc21917"/>
      <w:bookmarkStart w:id="316" w:name="_Toc16437"/>
      <w:bookmarkStart w:id="317" w:name="_Toc578"/>
      <w:bookmarkStart w:id="318" w:name="_Toc11351"/>
      <w:bookmarkStart w:id="319" w:name="_Toc5477"/>
      <w:bookmarkStart w:id="320" w:name="_Toc3872"/>
      <w:bookmarkStart w:id="321" w:name="_Toc801"/>
      <w:bookmarkStart w:id="322" w:name="_Toc2981"/>
      <w:bookmarkStart w:id="323" w:name="_Toc11395"/>
      <w:bookmarkStart w:id="324" w:name="_Toc183610312"/>
      <w:bookmarkStart w:id="325" w:name="_Hlk183693564"/>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314"/>
      <w:bookmarkEnd w:id="315"/>
      <w:bookmarkEnd w:id="316"/>
      <w:bookmarkEnd w:id="317"/>
      <w:bookmarkEnd w:id="318"/>
      <w:bookmarkEnd w:id="319"/>
      <w:bookmarkEnd w:id="320"/>
      <w:bookmarkEnd w:id="321"/>
      <w:bookmarkEnd w:id="322"/>
      <w:bookmarkEnd w:id="323"/>
      <w:bookmarkEnd w:id="324"/>
    </w:p>
    <w:p w14:paraId="03FAFA68" w14:textId="77777777" w:rsidR="00700B22" w:rsidRDefault="00700B22">
      <w:pPr>
        <w:spacing w:line="360" w:lineRule="auto"/>
        <w:ind w:firstLineChars="200" w:firstLine="480"/>
        <w:rPr>
          <w:bCs/>
          <w:sz w:val="24"/>
        </w:rPr>
      </w:pPr>
    </w:p>
    <w:p w14:paraId="4E6517F6" w14:textId="77777777" w:rsidR="00700B22" w:rsidRDefault="00837E4E">
      <w:pPr>
        <w:spacing w:line="360" w:lineRule="auto"/>
        <w:ind w:firstLineChars="200" w:firstLine="480"/>
        <w:rPr>
          <w:bCs/>
          <w:sz w:val="24"/>
        </w:rPr>
      </w:pPr>
      <w:r>
        <w:rPr>
          <w:bCs/>
          <w:sz w:val="24"/>
        </w:rPr>
        <w:t>一、投资目标</w:t>
      </w:r>
    </w:p>
    <w:p w14:paraId="17550A57" w14:textId="77777777" w:rsidR="00700B22" w:rsidRDefault="00837E4E">
      <w:pPr>
        <w:spacing w:line="360" w:lineRule="auto"/>
        <w:ind w:firstLineChars="200" w:firstLine="480"/>
        <w:rPr>
          <w:bCs/>
          <w:sz w:val="24"/>
        </w:rPr>
      </w:pPr>
      <w:r>
        <w:rPr>
          <w:rFonts w:hint="eastAsia"/>
          <w:bCs/>
          <w:sz w:val="24"/>
        </w:rPr>
        <w:t>本基金通过对上市公司的深入研究分析，在合理控制风险并保持基金资产良好流动性的前提下，力争为投资者提供高于业绩比较基准的投资回报。</w:t>
      </w:r>
    </w:p>
    <w:p w14:paraId="347A7A82" w14:textId="77777777" w:rsidR="00700B22" w:rsidRDefault="00837E4E">
      <w:pPr>
        <w:spacing w:line="360" w:lineRule="auto"/>
        <w:ind w:firstLineChars="200" w:firstLine="480"/>
        <w:rPr>
          <w:bCs/>
          <w:sz w:val="24"/>
        </w:rPr>
      </w:pPr>
      <w:r>
        <w:rPr>
          <w:bCs/>
          <w:sz w:val="24"/>
        </w:rPr>
        <w:t>二、投资范围</w:t>
      </w:r>
    </w:p>
    <w:p w14:paraId="59BA8AF7" w14:textId="77777777" w:rsidR="00700B22" w:rsidRDefault="00837E4E">
      <w:pPr>
        <w:spacing w:line="360" w:lineRule="auto"/>
        <w:ind w:firstLineChars="200" w:firstLine="480"/>
        <w:rPr>
          <w:bCs/>
          <w:sz w:val="24"/>
        </w:rPr>
      </w:pPr>
      <w:r>
        <w:rPr>
          <w:rFonts w:hint="eastAsia"/>
          <w:bCs/>
          <w:sz w:val="24"/>
        </w:rPr>
        <w:t>本基金的投资范围为具有良好流动性的金融工具，包括国内依法发行上市的股票（包括主板、创业板及其他依法发行上市的股票）、存托凭证、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可交换债券、分离交易可转换债券及其他经中国证监会允许投资的债券等）、资产支持证券、同业存单、债券回购、银行存款（包括协议存款、定期存款、通知存款及其他银行存款）、现金、货币市场工具、股指期货、国债期货、股票期权、信用衍生品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47F30F34" w14:textId="77777777" w:rsidR="00700B22" w:rsidRDefault="00837E4E">
      <w:pPr>
        <w:spacing w:line="360" w:lineRule="auto"/>
        <w:ind w:firstLineChars="200" w:firstLine="480"/>
        <w:rPr>
          <w:bCs/>
          <w:sz w:val="24"/>
        </w:rPr>
      </w:pPr>
      <w:r>
        <w:rPr>
          <w:rFonts w:hint="eastAsia"/>
          <w:bCs/>
          <w:sz w:val="24"/>
        </w:rPr>
        <w:t>本基金可根据相关法律法规和基金合同的约定，参与融资业务。</w:t>
      </w:r>
    </w:p>
    <w:p w14:paraId="233AAEFD" w14:textId="77777777" w:rsidR="00700B22" w:rsidRDefault="00837E4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1D57D2A4" w14:textId="77777777" w:rsidR="00700B22" w:rsidRDefault="00837E4E">
      <w:pPr>
        <w:spacing w:line="360" w:lineRule="auto"/>
        <w:ind w:firstLineChars="200" w:firstLine="480"/>
        <w:rPr>
          <w:bCs/>
          <w:sz w:val="24"/>
        </w:rPr>
      </w:pPr>
      <w:r>
        <w:rPr>
          <w:rFonts w:hint="eastAsia"/>
          <w:bCs/>
          <w:sz w:val="24"/>
        </w:rPr>
        <w:t>基金的投资组合比例为：本基金股票资产占基金资产的比例为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）。本基金每个交易日日终在扣除股指期货合约、国债期货合约和股票期权合约需缴纳的交易保证金后，应当保持不低于基金资产净值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4D388FEE" w14:textId="77777777" w:rsidR="00700B22" w:rsidRDefault="00837E4E">
      <w:pPr>
        <w:spacing w:line="360" w:lineRule="auto"/>
        <w:ind w:firstLineChars="200" w:firstLine="480"/>
        <w:rPr>
          <w:bCs/>
          <w:sz w:val="24"/>
        </w:rPr>
      </w:pPr>
      <w:r>
        <w:rPr>
          <w:rFonts w:hint="eastAsia"/>
          <w:bCs/>
          <w:sz w:val="24"/>
        </w:rPr>
        <w:t>如法律法规或中国证监会变更投资品种的投资比例限制，基金管理人在履行适当程序后，可以调整上述投资品种的投资比例。</w:t>
      </w:r>
    </w:p>
    <w:p w14:paraId="0DF679B3" w14:textId="77777777" w:rsidR="00700B22" w:rsidRDefault="00837E4E">
      <w:pPr>
        <w:spacing w:line="360" w:lineRule="auto"/>
        <w:ind w:firstLineChars="200" w:firstLine="480"/>
        <w:rPr>
          <w:bCs/>
          <w:sz w:val="24"/>
        </w:rPr>
      </w:pPr>
      <w:r>
        <w:rPr>
          <w:bCs/>
          <w:sz w:val="24"/>
        </w:rPr>
        <w:t>三、投资策略</w:t>
      </w:r>
    </w:p>
    <w:p w14:paraId="43A79282" w14:textId="77777777" w:rsidR="00700B22" w:rsidRDefault="00837E4E">
      <w:pPr>
        <w:spacing w:line="360" w:lineRule="auto"/>
        <w:ind w:firstLineChars="200" w:firstLine="480"/>
        <w:rPr>
          <w:bCs/>
          <w:sz w:val="24"/>
        </w:rPr>
      </w:pPr>
      <w:r>
        <w:rPr>
          <w:rFonts w:hint="eastAsia"/>
          <w:bCs/>
          <w:sz w:val="24"/>
        </w:rPr>
        <w:t>本基金的投资策略主要有以下</w:t>
      </w:r>
      <w:r>
        <w:rPr>
          <w:bCs/>
          <w:sz w:val="24"/>
        </w:rPr>
        <w:t>十</w:t>
      </w:r>
      <w:r>
        <w:rPr>
          <w:rFonts w:hint="eastAsia"/>
          <w:bCs/>
          <w:sz w:val="24"/>
        </w:rPr>
        <w:t>方面内容：</w:t>
      </w:r>
    </w:p>
    <w:p w14:paraId="0EAC4DD6" w14:textId="77777777" w:rsidR="00700B22" w:rsidRDefault="00837E4E">
      <w:pPr>
        <w:spacing w:line="360" w:lineRule="auto"/>
        <w:ind w:firstLineChars="200" w:firstLine="480"/>
        <w:rPr>
          <w:bCs/>
          <w:sz w:val="24"/>
        </w:rPr>
      </w:pPr>
      <w:r>
        <w:rPr>
          <w:rFonts w:hint="eastAsia"/>
          <w:bCs/>
          <w:sz w:val="24"/>
        </w:rPr>
        <w:t>1</w:t>
      </w:r>
      <w:r>
        <w:rPr>
          <w:rFonts w:hint="eastAsia"/>
          <w:bCs/>
          <w:sz w:val="24"/>
        </w:rPr>
        <w:t>、大类资产配置</w:t>
      </w:r>
    </w:p>
    <w:p w14:paraId="0332BE99" w14:textId="77777777" w:rsidR="00700B22" w:rsidRDefault="00837E4E">
      <w:pPr>
        <w:spacing w:line="360" w:lineRule="auto"/>
        <w:ind w:firstLineChars="200" w:firstLine="480"/>
        <w:rPr>
          <w:bCs/>
          <w:sz w:val="24"/>
        </w:rPr>
      </w:pPr>
      <w:r>
        <w:rPr>
          <w:rFonts w:hint="eastAsia"/>
          <w:bCs/>
          <w:sz w:val="24"/>
        </w:rPr>
        <w:t>本基金将综合运用定性和定量的分析方法，在对宏观经济进行深入研究的基</w:t>
      </w:r>
      <w:r>
        <w:rPr>
          <w:rFonts w:hint="eastAsia"/>
          <w:bCs/>
          <w:sz w:val="24"/>
        </w:rPr>
        <w:lastRenderedPageBreak/>
        <w:t>础上，判断宏观经济周期所处阶段及变化趋势，并结合估值水平、政策取向等因素，综合评估各大类资产的预期收益率和风险，合理确定本基金在股票、债券、现金等大类资产之间的配置比例，以最大限度降低投资组合的风险、提高投资组合的收益。</w:t>
      </w:r>
    </w:p>
    <w:p w14:paraId="4CC69B5E" w14:textId="77777777" w:rsidR="00700B22" w:rsidRDefault="00837E4E">
      <w:pPr>
        <w:spacing w:line="360" w:lineRule="auto"/>
        <w:ind w:firstLineChars="200" w:firstLine="480"/>
        <w:rPr>
          <w:bCs/>
          <w:sz w:val="24"/>
        </w:rPr>
      </w:pPr>
      <w:r>
        <w:rPr>
          <w:rFonts w:hint="eastAsia"/>
          <w:bCs/>
          <w:sz w:val="24"/>
        </w:rPr>
        <w:t>2</w:t>
      </w:r>
      <w:r>
        <w:rPr>
          <w:rFonts w:hint="eastAsia"/>
          <w:bCs/>
          <w:sz w:val="24"/>
        </w:rPr>
        <w:t>、股票投资策略</w:t>
      </w:r>
    </w:p>
    <w:p w14:paraId="7A43504C" w14:textId="77777777" w:rsidR="00700B22" w:rsidRDefault="00837E4E">
      <w:pPr>
        <w:spacing w:line="360" w:lineRule="auto"/>
        <w:ind w:firstLineChars="200" w:firstLine="480"/>
        <w:rPr>
          <w:bCs/>
          <w:sz w:val="24"/>
        </w:rPr>
      </w:pPr>
      <w:r>
        <w:rPr>
          <w:rFonts w:hint="eastAsia"/>
          <w:bCs/>
          <w:sz w:val="24"/>
        </w:rPr>
        <w:t>本基金采取自上而下的宏观分析和自下而上精选个股的投资策略，通过对上市公司的深入研究分析，精选优质上市公司股票作为投资对象。本基金将结合定性分析和定量分析等研究成果构建股票投资组合。</w:t>
      </w:r>
    </w:p>
    <w:p w14:paraId="036C5AB7"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）定性分析</w:t>
      </w:r>
    </w:p>
    <w:p w14:paraId="6EE0CF8E" w14:textId="77777777" w:rsidR="00700B22" w:rsidRDefault="00837E4E">
      <w:pPr>
        <w:spacing w:line="360" w:lineRule="auto"/>
        <w:ind w:firstLineChars="200" w:firstLine="480"/>
        <w:rPr>
          <w:bCs/>
          <w:sz w:val="24"/>
        </w:rPr>
      </w:pPr>
      <w:r>
        <w:rPr>
          <w:rFonts w:hint="eastAsia"/>
          <w:bCs/>
          <w:sz w:val="24"/>
        </w:rPr>
        <w:t>本基金在定性分析方面将综合考虑上市公司的核心业务竞争力、市场地位、经营管理能力、商业模式、人才资源、治理结构等因素，并结合上市公司所处行业的发展前景、行业的竞争格局及其演变趋势等因素，精选有良好增值潜力的优质上市公司股票构建股票投资组合。</w:t>
      </w:r>
    </w:p>
    <w:p w14:paraId="418779D0"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）定量分析</w:t>
      </w:r>
    </w:p>
    <w:p w14:paraId="05590AE4" w14:textId="77777777" w:rsidR="00700B22" w:rsidRDefault="00837E4E">
      <w:pPr>
        <w:spacing w:line="360" w:lineRule="auto"/>
        <w:ind w:firstLineChars="200" w:firstLine="480"/>
        <w:rPr>
          <w:bCs/>
          <w:sz w:val="24"/>
        </w:rPr>
      </w:pPr>
      <w:r>
        <w:rPr>
          <w:rFonts w:hint="eastAsia"/>
          <w:bCs/>
          <w:sz w:val="24"/>
        </w:rPr>
        <w:t>本基金在定量分析方面主要关注盈利能力、运营能力、偿债能力、估值水平和成长水平等几大类指标。</w:t>
      </w:r>
    </w:p>
    <w:p w14:paraId="440376A3" w14:textId="77777777" w:rsidR="00700B22" w:rsidRDefault="00837E4E">
      <w:pPr>
        <w:spacing w:line="360" w:lineRule="auto"/>
        <w:ind w:firstLineChars="200" w:firstLine="480"/>
        <w:rPr>
          <w:bCs/>
          <w:sz w:val="24"/>
        </w:rPr>
      </w:pPr>
      <w:r>
        <w:rPr>
          <w:rFonts w:hint="eastAsia"/>
          <w:bCs/>
          <w:sz w:val="24"/>
        </w:rPr>
        <w:t>A</w:t>
      </w:r>
      <w:r>
        <w:rPr>
          <w:rFonts w:hint="eastAsia"/>
          <w:bCs/>
          <w:sz w:val="24"/>
        </w:rPr>
        <w:t>、盈利能力指标：</w:t>
      </w:r>
      <w:r>
        <w:rPr>
          <w:rFonts w:hint="eastAsia"/>
          <w:bCs/>
          <w:sz w:val="24"/>
        </w:rPr>
        <w:t>ROE</w:t>
      </w:r>
      <w:r>
        <w:rPr>
          <w:rFonts w:hint="eastAsia"/>
          <w:bCs/>
          <w:sz w:val="24"/>
        </w:rPr>
        <w:t>、</w:t>
      </w:r>
      <w:r>
        <w:rPr>
          <w:rFonts w:hint="eastAsia"/>
          <w:bCs/>
          <w:sz w:val="24"/>
        </w:rPr>
        <w:t>ROA</w:t>
      </w:r>
      <w:r>
        <w:rPr>
          <w:rFonts w:hint="eastAsia"/>
          <w:bCs/>
          <w:sz w:val="24"/>
        </w:rPr>
        <w:t>、</w:t>
      </w:r>
      <w:r>
        <w:rPr>
          <w:rFonts w:hint="eastAsia"/>
          <w:bCs/>
          <w:sz w:val="24"/>
        </w:rPr>
        <w:t>EPS</w:t>
      </w:r>
      <w:r>
        <w:rPr>
          <w:rFonts w:hint="eastAsia"/>
          <w:bCs/>
          <w:sz w:val="24"/>
        </w:rPr>
        <w:t>、毛利率、净利率等；</w:t>
      </w:r>
    </w:p>
    <w:p w14:paraId="53EB32B1" w14:textId="77777777" w:rsidR="00700B22" w:rsidRDefault="00837E4E">
      <w:pPr>
        <w:spacing w:line="360" w:lineRule="auto"/>
        <w:ind w:firstLineChars="200" w:firstLine="480"/>
        <w:rPr>
          <w:bCs/>
          <w:sz w:val="24"/>
        </w:rPr>
      </w:pPr>
      <w:r>
        <w:rPr>
          <w:rFonts w:hint="eastAsia"/>
          <w:bCs/>
          <w:sz w:val="24"/>
        </w:rPr>
        <w:t>B</w:t>
      </w:r>
      <w:r>
        <w:rPr>
          <w:rFonts w:hint="eastAsia"/>
          <w:bCs/>
          <w:sz w:val="24"/>
        </w:rPr>
        <w:t>、运营能力指标：固定资产周转率、应收账款周转率、存货周转率等；</w:t>
      </w:r>
    </w:p>
    <w:p w14:paraId="0104843A" w14:textId="77777777" w:rsidR="00700B22" w:rsidRDefault="00837E4E">
      <w:pPr>
        <w:spacing w:line="360" w:lineRule="auto"/>
        <w:ind w:firstLineChars="200" w:firstLine="480"/>
        <w:rPr>
          <w:bCs/>
          <w:sz w:val="24"/>
        </w:rPr>
      </w:pPr>
      <w:r>
        <w:rPr>
          <w:rFonts w:hint="eastAsia"/>
          <w:bCs/>
          <w:sz w:val="24"/>
        </w:rPr>
        <w:t>C</w:t>
      </w:r>
      <w:r>
        <w:rPr>
          <w:rFonts w:hint="eastAsia"/>
          <w:bCs/>
          <w:sz w:val="24"/>
        </w:rPr>
        <w:t>、偿债能力指标：流动比率、速动比率、资产负债率、利息保障倍数等；</w:t>
      </w:r>
    </w:p>
    <w:p w14:paraId="255142F8" w14:textId="77777777" w:rsidR="00700B22" w:rsidRDefault="00837E4E">
      <w:pPr>
        <w:spacing w:line="360" w:lineRule="auto"/>
        <w:ind w:firstLineChars="200" w:firstLine="480"/>
        <w:rPr>
          <w:bCs/>
          <w:sz w:val="24"/>
        </w:rPr>
      </w:pPr>
      <w:r>
        <w:rPr>
          <w:rFonts w:hint="eastAsia"/>
          <w:bCs/>
          <w:sz w:val="24"/>
        </w:rPr>
        <w:t>D</w:t>
      </w:r>
      <w:r>
        <w:rPr>
          <w:rFonts w:hint="eastAsia"/>
          <w:bCs/>
          <w:sz w:val="24"/>
        </w:rPr>
        <w:t>、估值水平指标：</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P/S</w:t>
      </w:r>
      <w:r>
        <w:rPr>
          <w:rFonts w:hint="eastAsia"/>
          <w:bCs/>
          <w:sz w:val="24"/>
        </w:rPr>
        <w:t>、</w:t>
      </w:r>
      <w:r>
        <w:rPr>
          <w:rFonts w:hint="eastAsia"/>
          <w:bCs/>
          <w:sz w:val="24"/>
        </w:rPr>
        <w:t>PEG</w:t>
      </w:r>
      <w:r>
        <w:rPr>
          <w:rFonts w:hint="eastAsia"/>
          <w:bCs/>
          <w:sz w:val="24"/>
        </w:rPr>
        <w:t>、</w:t>
      </w:r>
      <w:r>
        <w:rPr>
          <w:rFonts w:hint="eastAsia"/>
          <w:bCs/>
          <w:sz w:val="24"/>
        </w:rPr>
        <w:t>EV/EBITDA</w:t>
      </w:r>
      <w:r>
        <w:rPr>
          <w:rFonts w:hint="eastAsia"/>
          <w:bCs/>
          <w:sz w:val="24"/>
        </w:rPr>
        <w:t>等；</w:t>
      </w:r>
    </w:p>
    <w:p w14:paraId="3982E9C7" w14:textId="77777777" w:rsidR="00700B22" w:rsidRDefault="00837E4E">
      <w:pPr>
        <w:spacing w:line="360" w:lineRule="auto"/>
        <w:ind w:firstLineChars="200" w:firstLine="480"/>
        <w:rPr>
          <w:bCs/>
          <w:sz w:val="24"/>
        </w:rPr>
      </w:pPr>
      <w:r>
        <w:rPr>
          <w:rFonts w:hint="eastAsia"/>
          <w:bCs/>
          <w:sz w:val="24"/>
        </w:rPr>
        <w:t>E</w:t>
      </w:r>
      <w:r>
        <w:rPr>
          <w:rFonts w:hint="eastAsia"/>
          <w:bCs/>
          <w:sz w:val="24"/>
        </w:rPr>
        <w:t>、成长水平指标：预测收入增长率、预测盈利增长率等。</w:t>
      </w:r>
    </w:p>
    <w:p w14:paraId="6E4F59C9" w14:textId="77777777" w:rsidR="00700B22" w:rsidRDefault="00837E4E">
      <w:pPr>
        <w:spacing w:line="360" w:lineRule="auto"/>
        <w:ind w:firstLineChars="200" w:firstLine="480"/>
        <w:rPr>
          <w:bCs/>
          <w:sz w:val="24"/>
        </w:rPr>
      </w:pPr>
      <w:r>
        <w:rPr>
          <w:rFonts w:hint="eastAsia"/>
          <w:bCs/>
          <w:sz w:val="24"/>
        </w:rPr>
        <w:t>本基金通过定性分析与定量分析相结合的方法，优选出具有综合优势的股票构建投资组合，并根据行业趋势、估值水平等因素进行动态调整。</w:t>
      </w:r>
    </w:p>
    <w:p w14:paraId="7534581F"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p>
    <w:p w14:paraId="47A848FE" w14:textId="1D3274A8" w:rsidR="00700B22" w:rsidRDefault="00837E4E">
      <w:pPr>
        <w:spacing w:line="360" w:lineRule="auto"/>
        <w:ind w:firstLineChars="200" w:firstLine="480"/>
        <w:rPr>
          <w:bCs/>
          <w:sz w:val="24"/>
        </w:rPr>
      </w:pPr>
      <w:r>
        <w:rPr>
          <w:rFonts w:hint="eastAsia"/>
          <w:bCs/>
          <w:sz w:val="24"/>
        </w:rPr>
        <w:t>本基金可通过内地与香港股票市场交易互联互通机制投资于香港股票市场，不使用合格境内机构投资者</w:t>
      </w:r>
      <w:r>
        <w:rPr>
          <w:rFonts w:hint="eastAsia"/>
          <w:bCs/>
          <w:sz w:val="24"/>
        </w:rPr>
        <w:t>(QDII)</w:t>
      </w:r>
      <w:r>
        <w:rPr>
          <w:rFonts w:hint="eastAsia"/>
          <w:bCs/>
          <w:sz w:val="24"/>
        </w:rPr>
        <w:t>境外投资额度进行境外投资。本基金通过对上市公司的深入研究分析，将精选基本面健康且具有稳定增长潜力的港股纳入本基金的股票投资组合。</w:t>
      </w:r>
    </w:p>
    <w:p w14:paraId="40F13299" w14:textId="77777777" w:rsidR="00700B22" w:rsidRDefault="00837E4E">
      <w:pPr>
        <w:spacing w:line="360" w:lineRule="auto"/>
        <w:ind w:firstLineChars="200" w:firstLine="480"/>
        <w:rPr>
          <w:bCs/>
          <w:sz w:val="24"/>
        </w:rPr>
      </w:pPr>
      <w:r>
        <w:rPr>
          <w:rFonts w:hint="eastAsia"/>
          <w:bCs/>
          <w:sz w:val="24"/>
        </w:rPr>
        <w:t>3</w:t>
      </w:r>
      <w:r>
        <w:rPr>
          <w:rFonts w:hint="eastAsia"/>
          <w:bCs/>
          <w:sz w:val="24"/>
        </w:rPr>
        <w:t>、存托凭证投资策略</w:t>
      </w:r>
    </w:p>
    <w:p w14:paraId="002EFA57" w14:textId="77777777" w:rsidR="00700B22" w:rsidRDefault="00837E4E">
      <w:pPr>
        <w:spacing w:line="360" w:lineRule="auto"/>
        <w:ind w:firstLineChars="200" w:firstLine="480"/>
        <w:rPr>
          <w:bCs/>
          <w:sz w:val="24"/>
        </w:rPr>
      </w:pPr>
      <w:r>
        <w:rPr>
          <w:rFonts w:hint="eastAsia"/>
          <w:bCs/>
          <w:sz w:val="24"/>
        </w:rPr>
        <w:lastRenderedPageBreak/>
        <w:t>对于存托凭证投资，本基金将在深入研究的基础上，通过定性分析和定量分析相结合的方式，精选出具有比较优势的存托凭证进行投资。</w:t>
      </w:r>
    </w:p>
    <w:p w14:paraId="25469E85" w14:textId="77777777" w:rsidR="00700B22" w:rsidRDefault="00837E4E">
      <w:pPr>
        <w:spacing w:line="360" w:lineRule="auto"/>
        <w:ind w:firstLineChars="200" w:firstLine="480"/>
        <w:rPr>
          <w:bCs/>
          <w:sz w:val="24"/>
        </w:rPr>
      </w:pPr>
      <w:r>
        <w:rPr>
          <w:bCs/>
          <w:sz w:val="24"/>
        </w:rPr>
        <w:t>4</w:t>
      </w:r>
      <w:r>
        <w:rPr>
          <w:rFonts w:hint="eastAsia"/>
          <w:bCs/>
          <w:sz w:val="24"/>
        </w:rPr>
        <w:t>、债券投资策略</w:t>
      </w:r>
    </w:p>
    <w:p w14:paraId="213C0FAA" w14:textId="77777777" w:rsidR="00700B22" w:rsidRDefault="00837E4E">
      <w:pPr>
        <w:spacing w:line="360" w:lineRule="auto"/>
        <w:ind w:firstLineChars="200" w:firstLine="480"/>
        <w:rPr>
          <w:bCs/>
          <w:sz w:val="24"/>
        </w:rPr>
      </w:pPr>
      <w:r>
        <w:rPr>
          <w:rFonts w:hint="eastAsia"/>
          <w:bCs/>
          <w:sz w:val="24"/>
        </w:rPr>
        <w:t>在债券投资策略方面，本基金将在综合研究的基础上实施积极主动的组合管理，采用宏观环境分析和微观市场定价分析两个方面进行债券资产的投资。在宏观环境分析方面，结合对宏观经济、市场利率、债券供求等因素的综合分析，根据交易所市场与银行间市场类属资产的风险收益特征，定期对投资组合类属资产进行优化配置和调整，确定</w:t>
      </w:r>
      <w:proofErr w:type="gramStart"/>
      <w:r>
        <w:rPr>
          <w:rFonts w:hint="eastAsia"/>
          <w:bCs/>
          <w:sz w:val="24"/>
        </w:rPr>
        <w:t>不</w:t>
      </w:r>
      <w:proofErr w:type="gramEnd"/>
      <w:r>
        <w:rPr>
          <w:rFonts w:hint="eastAsia"/>
          <w:bCs/>
          <w:sz w:val="24"/>
        </w:rPr>
        <w:t>同类</w:t>
      </w:r>
      <w:proofErr w:type="gramStart"/>
      <w:r>
        <w:rPr>
          <w:rFonts w:hint="eastAsia"/>
          <w:bCs/>
          <w:sz w:val="24"/>
        </w:rPr>
        <w:t>属资产</w:t>
      </w:r>
      <w:proofErr w:type="gramEnd"/>
      <w:r>
        <w:rPr>
          <w:rFonts w:hint="eastAsia"/>
          <w:bCs/>
          <w:sz w:val="24"/>
        </w:rPr>
        <w:t>的最优权重。</w:t>
      </w:r>
    </w:p>
    <w:p w14:paraId="1831A93A" w14:textId="77777777" w:rsidR="00700B22" w:rsidRDefault="00837E4E">
      <w:pPr>
        <w:spacing w:line="360" w:lineRule="auto"/>
        <w:ind w:firstLineChars="200" w:firstLine="480"/>
        <w:rPr>
          <w:bCs/>
          <w:sz w:val="24"/>
        </w:rPr>
      </w:pPr>
      <w:r>
        <w:rPr>
          <w:rFonts w:hint="eastAsia"/>
          <w:bCs/>
          <w:sz w:val="24"/>
        </w:rPr>
        <w:t>在微观市场定价分析方面，本基金以中长期利率趋势分析为基础，结合经济趋势、货币政策及不同债券品种的收益率水平、流动性和信用风险等因素，重点选择那些流动性较好、风险水平合理、到期收益率与信用质量相对较高的债券品种。</w:t>
      </w:r>
    </w:p>
    <w:p w14:paraId="4435DFF3" w14:textId="77777777" w:rsidR="00700B22" w:rsidRDefault="00837E4E">
      <w:pPr>
        <w:spacing w:line="360" w:lineRule="auto"/>
        <w:ind w:firstLineChars="200" w:firstLine="480"/>
        <w:rPr>
          <w:bCs/>
          <w:sz w:val="24"/>
        </w:rPr>
      </w:pPr>
      <w:r>
        <w:rPr>
          <w:bCs/>
          <w:sz w:val="24"/>
        </w:rPr>
        <w:t>5</w:t>
      </w:r>
      <w:r>
        <w:rPr>
          <w:rFonts w:hint="eastAsia"/>
          <w:bCs/>
          <w:sz w:val="24"/>
        </w:rPr>
        <w:t>、资产支持证券投资策略</w:t>
      </w:r>
    </w:p>
    <w:p w14:paraId="61DD4ADC" w14:textId="77777777" w:rsidR="00700B22" w:rsidRDefault="00837E4E">
      <w:pPr>
        <w:spacing w:line="360" w:lineRule="auto"/>
        <w:ind w:firstLineChars="200" w:firstLine="480"/>
        <w:rPr>
          <w:bCs/>
          <w:sz w:val="24"/>
        </w:rPr>
      </w:pPr>
      <w:r>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w:t>
      </w:r>
    </w:p>
    <w:p w14:paraId="018DD51C" w14:textId="77777777" w:rsidR="00700B22" w:rsidRDefault="00837E4E">
      <w:pPr>
        <w:spacing w:line="360" w:lineRule="auto"/>
        <w:ind w:firstLineChars="200" w:firstLine="480"/>
        <w:rPr>
          <w:bCs/>
          <w:sz w:val="24"/>
        </w:rPr>
      </w:pPr>
      <w:r>
        <w:rPr>
          <w:rFonts w:hint="eastAsia"/>
          <w:bCs/>
          <w:sz w:val="24"/>
        </w:rPr>
        <w:t>本基金将严格控制资产支持证券的总体投资规模并进行分散投资，以降低流动性风险。</w:t>
      </w:r>
    </w:p>
    <w:p w14:paraId="393537F6" w14:textId="77777777" w:rsidR="00700B22" w:rsidRDefault="00837E4E">
      <w:pPr>
        <w:spacing w:line="360" w:lineRule="auto"/>
        <w:ind w:firstLineChars="200" w:firstLine="480"/>
        <w:rPr>
          <w:bCs/>
          <w:sz w:val="24"/>
        </w:rPr>
      </w:pPr>
      <w:r>
        <w:rPr>
          <w:bCs/>
          <w:sz w:val="24"/>
        </w:rPr>
        <w:t>6</w:t>
      </w:r>
      <w:r>
        <w:rPr>
          <w:rFonts w:hint="eastAsia"/>
          <w:bCs/>
          <w:sz w:val="24"/>
        </w:rPr>
        <w:t>、股指期货投资策略</w:t>
      </w:r>
    </w:p>
    <w:p w14:paraId="49B0B953" w14:textId="77777777" w:rsidR="00700B22" w:rsidRDefault="00837E4E">
      <w:pPr>
        <w:spacing w:line="360" w:lineRule="auto"/>
        <w:ind w:firstLineChars="200" w:firstLine="480"/>
        <w:rPr>
          <w:bCs/>
          <w:sz w:val="24"/>
        </w:rPr>
      </w:pPr>
      <w:r>
        <w:rPr>
          <w:rFonts w:hint="eastAsia"/>
          <w:bCs/>
          <w:sz w:val="24"/>
        </w:rPr>
        <w:t>本基金以套期保值为目的，参与股指期货交易。</w:t>
      </w:r>
    </w:p>
    <w:p w14:paraId="1BC28C1B" w14:textId="77777777" w:rsidR="00700B22" w:rsidRDefault="00837E4E">
      <w:pPr>
        <w:spacing w:line="360" w:lineRule="auto"/>
        <w:ind w:firstLineChars="200" w:firstLine="480"/>
        <w:rPr>
          <w:bCs/>
          <w:sz w:val="24"/>
        </w:rPr>
      </w:pPr>
      <w:r>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50F02B2B" w14:textId="77777777" w:rsidR="00700B22" w:rsidRDefault="00837E4E">
      <w:pPr>
        <w:spacing w:line="360" w:lineRule="auto"/>
        <w:ind w:firstLineChars="200" w:firstLine="480"/>
        <w:rPr>
          <w:bCs/>
          <w:sz w:val="24"/>
        </w:rPr>
      </w:pPr>
      <w:r>
        <w:rPr>
          <w:bCs/>
          <w:sz w:val="24"/>
        </w:rPr>
        <w:t>7</w:t>
      </w:r>
      <w:r>
        <w:rPr>
          <w:rFonts w:hint="eastAsia"/>
          <w:bCs/>
          <w:sz w:val="24"/>
        </w:rPr>
        <w:t>、国债期货投资策略</w:t>
      </w:r>
    </w:p>
    <w:p w14:paraId="28B4FA0C" w14:textId="77777777" w:rsidR="00700B22" w:rsidRDefault="00837E4E">
      <w:pPr>
        <w:spacing w:line="360" w:lineRule="auto"/>
        <w:ind w:firstLineChars="200" w:firstLine="480"/>
        <w:rPr>
          <w:bCs/>
          <w:sz w:val="24"/>
        </w:rPr>
      </w:pPr>
      <w:r>
        <w:rPr>
          <w:rFonts w:hint="eastAsia"/>
          <w:bCs/>
          <w:sz w:val="24"/>
        </w:rPr>
        <w:t>本基金对国债期货的投资根据风险管理的原则，以套期保值为主要目的。本基金将结合国债交易市场和期货交易市场的收益性、流动性的情况，通过多头或</w:t>
      </w:r>
      <w:r>
        <w:rPr>
          <w:rFonts w:hint="eastAsia"/>
          <w:bCs/>
          <w:sz w:val="24"/>
        </w:rPr>
        <w:lastRenderedPageBreak/>
        <w:t>空头套期保值等投资策略进行套期保值。</w:t>
      </w:r>
    </w:p>
    <w:p w14:paraId="3239CAC8" w14:textId="77777777" w:rsidR="00700B22" w:rsidRDefault="00837E4E">
      <w:pPr>
        <w:spacing w:line="360" w:lineRule="auto"/>
        <w:ind w:firstLineChars="200" w:firstLine="480"/>
        <w:rPr>
          <w:bCs/>
          <w:sz w:val="24"/>
        </w:rPr>
      </w:pPr>
      <w:r>
        <w:rPr>
          <w:rFonts w:hint="eastAsia"/>
          <w:bCs/>
          <w:sz w:val="24"/>
        </w:rPr>
        <w:t>8</w:t>
      </w:r>
      <w:r>
        <w:rPr>
          <w:rFonts w:hint="eastAsia"/>
          <w:bCs/>
          <w:sz w:val="24"/>
        </w:rPr>
        <w:t>、股票期权投资策略</w:t>
      </w:r>
    </w:p>
    <w:p w14:paraId="6E252A14" w14:textId="77777777" w:rsidR="00700B22" w:rsidRDefault="00837E4E">
      <w:pPr>
        <w:spacing w:line="360" w:lineRule="auto"/>
        <w:ind w:firstLineChars="200" w:firstLine="480"/>
        <w:rPr>
          <w:bCs/>
          <w:sz w:val="24"/>
        </w:rPr>
      </w:pPr>
      <w:r>
        <w:rPr>
          <w:rFonts w:hint="eastAsia"/>
          <w:bCs/>
          <w:sz w:val="24"/>
        </w:rPr>
        <w:t>本基金投资股票期权将按照风险管理的原则，以套期保值为主要目的，结合投资目标、比例限制、风险收益特征以及法律法规的相关限定和要求，确定参与股票期权交易的投资时机和投资比例。</w:t>
      </w:r>
    </w:p>
    <w:p w14:paraId="22CC2FC9" w14:textId="77777777" w:rsidR="00700B22" w:rsidRDefault="00837E4E">
      <w:pPr>
        <w:spacing w:line="360" w:lineRule="auto"/>
        <w:ind w:firstLineChars="200" w:firstLine="480"/>
        <w:rPr>
          <w:bCs/>
          <w:sz w:val="24"/>
        </w:rPr>
      </w:pPr>
      <w:r>
        <w:rPr>
          <w:bCs/>
          <w:sz w:val="24"/>
        </w:rPr>
        <w:t>9</w:t>
      </w:r>
      <w:r>
        <w:rPr>
          <w:bCs/>
          <w:sz w:val="24"/>
        </w:rPr>
        <w:t>、信用衍生</w:t>
      </w:r>
      <w:proofErr w:type="gramStart"/>
      <w:r>
        <w:rPr>
          <w:bCs/>
          <w:sz w:val="24"/>
        </w:rPr>
        <w:t>品投资</w:t>
      </w:r>
      <w:proofErr w:type="gramEnd"/>
      <w:r>
        <w:rPr>
          <w:bCs/>
          <w:sz w:val="24"/>
        </w:rPr>
        <w:t>策略</w:t>
      </w:r>
    </w:p>
    <w:p w14:paraId="0E5208DD" w14:textId="77777777" w:rsidR="00700B22" w:rsidRDefault="00837E4E">
      <w:pPr>
        <w:spacing w:line="360" w:lineRule="auto"/>
        <w:ind w:firstLineChars="200" w:firstLine="480"/>
        <w:rPr>
          <w:bCs/>
          <w:sz w:val="24"/>
        </w:rPr>
      </w:pPr>
      <w:r>
        <w:rPr>
          <w:rFonts w:hint="eastAsia"/>
          <w:bCs/>
          <w:sz w:val="24"/>
        </w:rPr>
        <w:t>本基金将根据所持标的债券等固定收益品种的投资策略，根据风险管理的原则，以风险对冲为目的，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7C2ACDC3" w14:textId="77777777" w:rsidR="00700B22" w:rsidRDefault="00837E4E">
      <w:pPr>
        <w:spacing w:line="360" w:lineRule="auto"/>
        <w:ind w:firstLineChars="200" w:firstLine="480"/>
        <w:rPr>
          <w:bCs/>
          <w:sz w:val="24"/>
        </w:rPr>
      </w:pPr>
      <w:r>
        <w:rPr>
          <w:bCs/>
          <w:sz w:val="24"/>
        </w:rPr>
        <w:t>10</w:t>
      </w:r>
      <w:r>
        <w:rPr>
          <w:rFonts w:hint="eastAsia"/>
          <w:bCs/>
          <w:sz w:val="24"/>
        </w:rPr>
        <w:t>、融资</w:t>
      </w:r>
      <w:r>
        <w:rPr>
          <w:bCs/>
          <w:sz w:val="24"/>
        </w:rPr>
        <w:t>业务</w:t>
      </w:r>
      <w:r>
        <w:rPr>
          <w:rFonts w:hint="eastAsia"/>
          <w:bCs/>
          <w:sz w:val="24"/>
        </w:rPr>
        <w:t>的</w:t>
      </w:r>
      <w:r>
        <w:rPr>
          <w:bCs/>
          <w:sz w:val="24"/>
        </w:rPr>
        <w:t>投资策略</w:t>
      </w:r>
    </w:p>
    <w:p w14:paraId="1124BCFC" w14:textId="77777777" w:rsidR="00700B22" w:rsidRDefault="00837E4E">
      <w:pPr>
        <w:spacing w:line="360" w:lineRule="auto"/>
        <w:ind w:firstLineChars="200" w:firstLine="480"/>
        <w:rPr>
          <w:bCs/>
          <w:color w:val="333333"/>
          <w:sz w:val="24"/>
        </w:rPr>
      </w:pPr>
      <w:r>
        <w:rPr>
          <w:rFonts w:hint="eastAsia"/>
          <w:bCs/>
          <w:color w:val="333333"/>
          <w:sz w:val="24"/>
        </w:rPr>
        <w:t>本基金在参与融资业务时将根据风险管理的原则，在法律法规允许的范围和比例内、风险可控的前提下，本着谨慎原则，根据投资管理的需要参与融资业务。</w:t>
      </w:r>
      <w:proofErr w:type="gramStart"/>
      <w:r>
        <w:rPr>
          <w:rFonts w:hint="eastAsia"/>
          <w:bCs/>
          <w:color w:val="333333"/>
          <w:sz w:val="24"/>
        </w:rPr>
        <w:t>若相关</w:t>
      </w:r>
      <w:proofErr w:type="gramEnd"/>
      <w:r>
        <w:rPr>
          <w:rFonts w:hint="eastAsia"/>
          <w:bCs/>
          <w:color w:val="333333"/>
          <w:sz w:val="24"/>
        </w:rPr>
        <w:t>融资业务的法律法规发生变化，本基金将从其最新规定。</w:t>
      </w:r>
    </w:p>
    <w:p w14:paraId="4972CEDC" w14:textId="77777777" w:rsidR="00700B22" w:rsidRDefault="00837E4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如法律法规或监管机构以后允许基金投资其他品种，基金管理人在履行适当程序后，可以将其纳入投资范围，本基金可以相应调整和更新相关投资策略，并在招募说明书更新中公告。</w:t>
      </w:r>
    </w:p>
    <w:p w14:paraId="5476BA6B" w14:textId="77777777" w:rsidR="00700B22" w:rsidRDefault="00837E4E">
      <w:pPr>
        <w:spacing w:line="360" w:lineRule="auto"/>
        <w:ind w:firstLineChars="200" w:firstLine="480"/>
        <w:rPr>
          <w:bCs/>
          <w:sz w:val="24"/>
        </w:rPr>
      </w:pPr>
      <w:r>
        <w:rPr>
          <w:bCs/>
          <w:sz w:val="24"/>
        </w:rPr>
        <w:t>四、投资限制</w:t>
      </w:r>
    </w:p>
    <w:p w14:paraId="69DA754F" w14:textId="77777777" w:rsidR="00700B22" w:rsidRDefault="00837E4E">
      <w:pPr>
        <w:spacing w:line="360" w:lineRule="auto"/>
        <w:ind w:firstLineChars="200" w:firstLine="480"/>
        <w:rPr>
          <w:bCs/>
          <w:sz w:val="24"/>
        </w:rPr>
      </w:pPr>
      <w:r>
        <w:rPr>
          <w:bCs/>
          <w:sz w:val="24"/>
        </w:rPr>
        <w:t>1</w:t>
      </w:r>
      <w:r>
        <w:rPr>
          <w:bCs/>
          <w:sz w:val="24"/>
        </w:rPr>
        <w:t>、组合限制</w:t>
      </w:r>
    </w:p>
    <w:p w14:paraId="7CD33AC0" w14:textId="77777777" w:rsidR="00700B22" w:rsidRDefault="00837E4E">
      <w:pPr>
        <w:spacing w:line="360" w:lineRule="auto"/>
        <w:ind w:firstLineChars="200" w:firstLine="480"/>
        <w:rPr>
          <w:bCs/>
          <w:sz w:val="24"/>
        </w:rPr>
      </w:pPr>
      <w:r>
        <w:rPr>
          <w:bCs/>
          <w:sz w:val="24"/>
        </w:rPr>
        <w:t>基金的投资组合应遵循以下限制：</w:t>
      </w:r>
    </w:p>
    <w:p w14:paraId="4E81DCE6" w14:textId="77777777" w:rsidR="00700B22" w:rsidRDefault="00837E4E">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w:t>
      </w:r>
    </w:p>
    <w:p w14:paraId="670434DA" w14:textId="77777777" w:rsidR="00700B22" w:rsidRDefault="00837E4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本基金每个交易日日终在扣除股指期货合约、国债期货合约和股票期权合约需缴纳的交易保证金后，应当保持不低于基金资产净值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276C6C1C" w14:textId="77777777" w:rsidR="00700B22" w:rsidRDefault="00837E4E">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bCs/>
          <w:sz w:val="24"/>
        </w:rPr>
        <w:t>％；</w:t>
      </w:r>
    </w:p>
    <w:p w14:paraId="057C2AA5" w14:textId="77777777" w:rsidR="00700B22" w:rsidRDefault="00837E4E">
      <w:pPr>
        <w:spacing w:line="360" w:lineRule="auto"/>
        <w:ind w:firstLineChars="200" w:firstLine="480"/>
        <w:rPr>
          <w:bCs/>
          <w:sz w:val="24"/>
        </w:rPr>
      </w:pPr>
      <w:r>
        <w:rPr>
          <w:bCs/>
          <w:sz w:val="24"/>
        </w:rPr>
        <w:lastRenderedPageBreak/>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077C9F76" w14:textId="77777777" w:rsidR="00700B22" w:rsidRDefault="00837E4E">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52FE2917" w14:textId="77777777" w:rsidR="00700B22" w:rsidRDefault="00837E4E">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B7B2C2C" w14:textId="77777777" w:rsidR="00700B22" w:rsidRDefault="00837E4E">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F5A8580" w14:textId="77777777" w:rsidR="00700B22" w:rsidRDefault="00837E4E">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EC06089" w14:textId="77777777" w:rsidR="00700B22" w:rsidRDefault="00837E4E">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54423DE" w14:textId="77777777" w:rsidR="00700B22" w:rsidRDefault="00837E4E">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2220A2B0" w14:textId="77777777" w:rsidR="00700B22" w:rsidRDefault="00837E4E">
      <w:pPr>
        <w:spacing w:line="360" w:lineRule="auto"/>
        <w:ind w:firstLineChars="200" w:firstLine="480"/>
        <w:rPr>
          <w:bCs/>
          <w:sz w:val="24"/>
        </w:rPr>
      </w:pPr>
      <w:r>
        <w:rPr>
          <w:bCs/>
          <w:sz w:val="24"/>
        </w:rPr>
        <w:t>（</w:t>
      </w:r>
      <w:r>
        <w:rPr>
          <w:bCs/>
          <w:sz w:val="24"/>
        </w:rPr>
        <w:t>11</w:t>
      </w:r>
      <w:r>
        <w:rPr>
          <w:bCs/>
          <w:sz w:val="24"/>
        </w:rPr>
        <w:t>）</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590E05C4"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0A000327"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3D85A591" w14:textId="77777777" w:rsidR="00700B22" w:rsidRDefault="00837E4E">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4</w:t>
      </w:r>
      <w:r>
        <w:rPr>
          <w:rFonts w:hint="eastAsia"/>
          <w:bCs/>
          <w:sz w:val="24"/>
        </w:rPr>
        <w:t>）本基金参与股指期货、国债期货交易后，应当遵守下列要求：</w:t>
      </w:r>
    </w:p>
    <w:p w14:paraId="4B2D8092" w14:textId="77777777" w:rsidR="00700B22" w:rsidRDefault="00837E4E">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）本基金在任何交易日日终，持有的买入股指期货和国债期货合约价值与有价证券市值之和，不得超过基金资产净值的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2BAA3329" w14:textId="77777777" w:rsidR="00700B22" w:rsidRDefault="00837E4E">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；本基金所持有的股票市值和买入、卖出股指期货合约价值，合计（轧差计算）应当符合《基金合同》关于股票投资比例的有关约定；</w:t>
      </w:r>
    </w:p>
    <w:p w14:paraId="3B7988BB" w14:textId="77777777" w:rsidR="00700B22" w:rsidRDefault="00837E4E">
      <w:pPr>
        <w:spacing w:line="360" w:lineRule="auto"/>
        <w:ind w:firstLineChars="200" w:firstLine="480"/>
        <w:rPr>
          <w:bCs/>
          <w:sz w:val="24"/>
        </w:rPr>
      </w:pPr>
      <w:r>
        <w:rPr>
          <w:rFonts w:hint="eastAsia"/>
          <w:bCs/>
          <w:sz w:val="24"/>
        </w:rPr>
        <w:t>3</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14:paraId="407F49CC"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）本基金参与股票期权交易后，应当遵守下列要求：</w:t>
      </w:r>
    </w:p>
    <w:p w14:paraId="6E3EE51B" w14:textId="77777777" w:rsidR="00700B22" w:rsidRDefault="00837E4E">
      <w:pPr>
        <w:spacing w:line="360" w:lineRule="auto"/>
        <w:ind w:firstLineChars="200" w:firstLine="480"/>
        <w:rPr>
          <w:bCs/>
          <w:sz w:val="24"/>
        </w:rPr>
      </w:pPr>
      <w:r>
        <w:rPr>
          <w:rFonts w:hint="eastAsia"/>
          <w:bCs/>
          <w:sz w:val="24"/>
        </w:rPr>
        <w:t>1</w:t>
      </w:r>
      <w:r>
        <w:rPr>
          <w:rFonts w:hint="eastAsia"/>
          <w:bCs/>
          <w:sz w:val="24"/>
        </w:rPr>
        <w:t>）因未平仓的期权合约支付和收取的权利金总额不得超过基金资产净值的</w:t>
      </w:r>
      <w:r>
        <w:rPr>
          <w:rFonts w:hint="eastAsia"/>
          <w:bCs/>
          <w:sz w:val="24"/>
        </w:rPr>
        <w:t>10%</w:t>
      </w:r>
      <w:r>
        <w:rPr>
          <w:rFonts w:hint="eastAsia"/>
          <w:bCs/>
          <w:sz w:val="24"/>
        </w:rPr>
        <w:t>；</w:t>
      </w:r>
    </w:p>
    <w:p w14:paraId="7DE84061" w14:textId="77777777" w:rsidR="00700B22" w:rsidRDefault="00837E4E">
      <w:pPr>
        <w:spacing w:line="360" w:lineRule="auto"/>
        <w:ind w:firstLineChars="200" w:firstLine="480"/>
        <w:rPr>
          <w:bCs/>
          <w:sz w:val="24"/>
        </w:rPr>
      </w:pPr>
      <w:r>
        <w:rPr>
          <w:rFonts w:hint="eastAsia"/>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51FAC7F1" w14:textId="77777777" w:rsidR="00700B22" w:rsidRDefault="00837E4E">
      <w:pPr>
        <w:spacing w:line="360" w:lineRule="auto"/>
        <w:ind w:firstLineChars="200" w:firstLine="480"/>
        <w:rPr>
          <w:bCs/>
          <w:sz w:val="24"/>
        </w:rPr>
      </w:pPr>
      <w:r>
        <w:rPr>
          <w:rFonts w:hint="eastAsia"/>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1CD54863" w14:textId="77777777" w:rsidR="00700B22" w:rsidRDefault="00837E4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）本基金参与融资业务后，在任何交易日日终，本基金持有的融资买入股票与其他有价证券市值之和，不得超过基金资产净值的</w:t>
      </w:r>
      <w:r>
        <w:rPr>
          <w:rFonts w:hint="eastAsia"/>
          <w:bCs/>
          <w:sz w:val="24"/>
        </w:rPr>
        <w:t>95%</w:t>
      </w:r>
      <w:r>
        <w:rPr>
          <w:rFonts w:hint="eastAsia"/>
          <w:bCs/>
          <w:sz w:val="24"/>
        </w:rPr>
        <w:t>；</w:t>
      </w:r>
    </w:p>
    <w:p w14:paraId="3D46BDA8" w14:textId="77777777" w:rsidR="00700B22" w:rsidRDefault="00837E4E">
      <w:pPr>
        <w:spacing w:line="360" w:lineRule="auto"/>
        <w:ind w:firstLineChars="200" w:firstLine="480"/>
        <w:rPr>
          <w:bCs/>
          <w:sz w:val="24"/>
        </w:rPr>
      </w:pPr>
      <w:r>
        <w:rPr>
          <w:rFonts w:hint="eastAsia"/>
          <w:bCs/>
          <w:sz w:val="24"/>
        </w:rPr>
        <w:t>（</w:t>
      </w:r>
      <w:r>
        <w:rPr>
          <w:bCs/>
          <w:sz w:val="24"/>
        </w:rPr>
        <w:t>17</w:t>
      </w:r>
      <w:r>
        <w:rPr>
          <w:rFonts w:hint="eastAsia"/>
          <w:bCs/>
          <w:sz w:val="24"/>
        </w:rPr>
        <w:t>）本基金资产总值不超过基金资产净值的</w:t>
      </w:r>
      <w:r>
        <w:rPr>
          <w:rFonts w:hint="eastAsia"/>
          <w:bCs/>
          <w:sz w:val="24"/>
        </w:rPr>
        <w:t>140%</w:t>
      </w:r>
      <w:r>
        <w:rPr>
          <w:rFonts w:hint="eastAsia"/>
          <w:bCs/>
          <w:sz w:val="24"/>
        </w:rPr>
        <w:t>；</w:t>
      </w:r>
    </w:p>
    <w:p w14:paraId="5DE698A4" w14:textId="77777777" w:rsidR="00700B22" w:rsidRDefault="00837E4E">
      <w:pPr>
        <w:spacing w:line="360" w:lineRule="auto"/>
        <w:ind w:firstLineChars="200" w:firstLine="480"/>
        <w:rPr>
          <w:bCs/>
          <w:sz w:val="24"/>
        </w:rPr>
      </w:pPr>
      <w:r>
        <w:rPr>
          <w:bCs/>
          <w:sz w:val="24"/>
        </w:rPr>
        <w:t>（</w:t>
      </w:r>
      <w:r>
        <w:rPr>
          <w:bCs/>
          <w:sz w:val="24"/>
        </w:rPr>
        <w:t>18</w:t>
      </w:r>
      <w:r>
        <w:rPr>
          <w:bCs/>
          <w:sz w:val="24"/>
        </w:rPr>
        <w:t>）</w:t>
      </w:r>
      <w:r>
        <w:rPr>
          <w:rFonts w:hint="eastAsia"/>
          <w:bCs/>
          <w:sz w:val="24"/>
        </w:rPr>
        <w:t>本基金投资存托凭证的比例限制依照境内上市交易的股票执行，与境</w:t>
      </w:r>
      <w:r>
        <w:rPr>
          <w:rFonts w:hint="eastAsia"/>
          <w:bCs/>
          <w:sz w:val="24"/>
        </w:rPr>
        <w:lastRenderedPageBreak/>
        <w:t>内上市交易的股票合并计算；</w:t>
      </w:r>
    </w:p>
    <w:p w14:paraId="727AB7C6" w14:textId="77777777" w:rsidR="00700B22" w:rsidRDefault="00837E4E">
      <w:pPr>
        <w:spacing w:line="360" w:lineRule="auto"/>
        <w:ind w:firstLineChars="200" w:firstLine="480"/>
        <w:rPr>
          <w:bCs/>
          <w:sz w:val="24"/>
        </w:rPr>
      </w:pPr>
      <w:r>
        <w:rPr>
          <w:rFonts w:hint="eastAsia"/>
          <w:bCs/>
          <w:sz w:val="24"/>
        </w:rPr>
        <w:t>（</w:t>
      </w:r>
      <w:r>
        <w:rPr>
          <w:bCs/>
          <w:sz w:val="24"/>
        </w:rPr>
        <w:t>19</w:t>
      </w:r>
      <w:r>
        <w:rPr>
          <w:rFonts w:hint="eastAsia"/>
          <w:bCs/>
          <w:sz w:val="24"/>
        </w:rPr>
        <w:t>）本基金不得持有信用保护卖方属性的信用衍生品，不得持有合约类信用衍生品。本基金持有的信用衍生品的名义本金不得超过本基金对应受保护债券面值的</w:t>
      </w:r>
      <w:r>
        <w:rPr>
          <w:rFonts w:hint="eastAsia"/>
          <w:bCs/>
          <w:sz w:val="24"/>
        </w:rPr>
        <w:t>100%</w:t>
      </w:r>
      <w:r>
        <w:rPr>
          <w:rFonts w:hint="eastAsia"/>
          <w:bCs/>
          <w:sz w:val="24"/>
        </w:rPr>
        <w:t>；</w:t>
      </w:r>
    </w:p>
    <w:p w14:paraId="68E90BDB"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）本基金投资于同一信用保护卖方的各类信用衍生品的名义本金合计不得超过基金资产净值的</w:t>
      </w:r>
      <w:r>
        <w:rPr>
          <w:rFonts w:hint="eastAsia"/>
          <w:bCs/>
          <w:sz w:val="24"/>
        </w:rPr>
        <w:t>10%</w:t>
      </w:r>
      <w:r>
        <w:rPr>
          <w:rFonts w:hint="eastAsia"/>
          <w:bCs/>
          <w:sz w:val="24"/>
        </w:rPr>
        <w:t>；</w:t>
      </w:r>
    </w:p>
    <w:p w14:paraId="4F78C42C" w14:textId="77777777" w:rsidR="00700B22" w:rsidRDefault="00837E4E">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w:t>
      </w:r>
      <w:r>
        <w:rPr>
          <w:bCs/>
          <w:sz w:val="24"/>
        </w:rPr>
        <w:t>19</w:t>
      </w:r>
      <w:r>
        <w:rPr>
          <w:rFonts w:hint="eastAsia"/>
          <w:bCs/>
          <w:sz w:val="24"/>
        </w:rPr>
        <w:t>）、（</w:t>
      </w:r>
      <w:r>
        <w:rPr>
          <w:rFonts w:hint="eastAsia"/>
          <w:bCs/>
          <w:sz w:val="24"/>
        </w:rPr>
        <w:t>2</w:t>
      </w:r>
      <w:r>
        <w:rPr>
          <w:bCs/>
          <w:sz w:val="24"/>
        </w:rPr>
        <w:t>0</w:t>
      </w:r>
      <w:r>
        <w:rPr>
          <w:rFonts w:hint="eastAsia"/>
          <w:bCs/>
          <w:sz w:val="24"/>
        </w:rPr>
        <w:t>）所规定比例限制的，基金管理人应在</w:t>
      </w:r>
      <w:r>
        <w:rPr>
          <w:rFonts w:hint="eastAsia"/>
          <w:bCs/>
          <w:sz w:val="24"/>
        </w:rPr>
        <w:t>3</w:t>
      </w:r>
      <w:r>
        <w:rPr>
          <w:rFonts w:hint="eastAsia"/>
          <w:bCs/>
          <w:sz w:val="24"/>
        </w:rPr>
        <w:t>个月之内进行调整；</w:t>
      </w:r>
    </w:p>
    <w:p w14:paraId="670AB03D" w14:textId="77777777" w:rsidR="00700B22" w:rsidRDefault="00837E4E">
      <w:pPr>
        <w:spacing w:line="360" w:lineRule="auto"/>
        <w:ind w:firstLineChars="200" w:firstLine="480"/>
        <w:rPr>
          <w:bCs/>
          <w:sz w:val="24"/>
        </w:rPr>
      </w:pPr>
      <w:r>
        <w:rPr>
          <w:rFonts w:hint="eastAsia"/>
          <w:bCs/>
          <w:sz w:val="24"/>
        </w:rPr>
        <w:t>（</w:t>
      </w:r>
      <w:r>
        <w:rPr>
          <w:bCs/>
          <w:sz w:val="24"/>
        </w:rPr>
        <w:t>21</w:t>
      </w:r>
      <w:r>
        <w:rPr>
          <w:bCs/>
          <w:sz w:val="24"/>
        </w:rPr>
        <w:t>）</w:t>
      </w:r>
      <w:r>
        <w:rPr>
          <w:rFonts w:hint="eastAsia"/>
          <w:bCs/>
          <w:sz w:val="24"/>
        </w:rPr>
        <w:t>法律法规及中国证监会规定的和《基金合同》约定的其他投资限制。</w:t>
      </w:r>
    </w:p>
    <w:p w14:paraId="2017EF5A" w14:textId="77777777" w:rsidR="00700B22" w:rsidRDefault="00837E4E">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w:t>
      </w:r>
      <w:r>
        <w:rPr>
          <w:bCs/>
          <w:sz w:val="24"/>
        </w:rPr>
        <w:t>19</w:t>
      </w:r>
      <w:r>
        <w:rPr>
          <w:rFonts w:hint="eastAsia"/>
          <w:bCs/>
          <w:sz w:val="24"/>
        </w:rPr>
        <w:t>）、（</w:t>
      </w:r>
      <w:r>
        <w:rPr>
          <w:rFonts w:hint="eastAsia"/>
          <w:bCs/>
          <w:sz w:val="24"/>
        </w:rPr>
        <w:t>2</w:t>
      </w:r>
      <w:r>
        <w:rPr>
          <w:bCs/>
          <w:sz w:val="24"/>
        </w:rPr>
        <w:t>0</w:t>
      </w:r>
      <w:r>
        <w:rPr>
          <w:rFonts w:hint="eastAsia"/>
          <w:bCs/>
          <w:sz w:val="24"/>
        </w:rPr>
        <w:t>）项</w:t>
      </w:r>
      <w:r>
        <w:rPr>
          <w:rFonts w:hint="eastAsia"/>
          <w:sz w:val="24"/>
        </w:rPr>
        <w:t>投资比例限制</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法律法规另有规定的，从其规定。</w:t>
      </w:r>
    </w:p>
    <w:p w14:paraId="51460558" w14:textId="77777777" w:rsidR="00700B22" w:rsidRDefault="00837E4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bookmarkStart w:id="326" w:name="_Hlk57978993"/>
      <w:r>
        <w:rPr>
          <w:rFonts w:hint="eastAsia"/>
          <w:bCs/>
          <w:sz w:val="24"/>
        </w:rPr>
        <w:t>法律法规或监管部门另有规定的，从其规定。</w:t>
      </w:r>
    </w:p>
    <w:bookmarkEnd w:id="326"/>
    <w:p w14:paraId="0647DCE9" w14:textId="77777777" w:rsidR="00700B22" w:rsidRDefault="00837E4E">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或以变更后的规定为准，但须提前</w:t>
      </w:r>
      <w:r>
        <w:rPr>
          <w:bCs/>
          <w:sz w:val="24"/>
        </w:rPr>
        <w:t>公告。</w:t>
      </w:r>
    </w:p>
    <w:p w14:paraId="0DF28541" w14:textId="77777777" w:rsidR="00700B22" w:rsidRDefault="00837E4E">
      <w:pPr>
        <w:spacing w:line="360" w:lineRule="auto"/>
        <w:ind w:firstLineChars="200" w:firstLine="480"/>
        <w:rPr>
          <w:bCs/>
          <w:sz w:val="24"/>
        </w:rPr>
      </w:pPr>
      <w:r>
        <w:rPr>
          <w:bCs/>
          <w:sz w:val="24"/>
        </w:rPr>
        <w:t>2</w:t>
      </w:r>
      <w:r>
        <w:rPr>
          <w:rFonts w:hint="eastAsia"/>
          <w:bCs/>
          <w:sz w:val="24"/>
        </w:rPr>
        <w:t>、</w:t>
      </w:r>
      <w:r>
        <w:rPr>
          <w:bCs/>
          <w:sz w:val="24"/>
        </w:rPr>
        <w:t>禁止行为</w:t>
      </w:r>
    </w:p>
    <w:p w14:paraId="2BEEC157" w14:textId="77777777" w:rsidR="00700B22" w:rsidRDefault="00837E4E">
      <w:pPr>
        <w:spacing w:line="360" w:lineRule="auto"/>
        <w:ind w:firstLineChars="200" w:firstLine="480"/>
        <w:rPr>
          <w:bCs/>
          <w:sz w:val="24"/>
        </w:rPr>
      </w:pPr>
      <w:r>
        <w:rPr>
          <w:bCs/>
          <w:sz w:val="24"/>
        </w:rPr>
        <w:t>为维护基金份额持有人的合法权益，基金财产不得用于下列投资或者活动：</w:t>
      </w:r>
    </w:p>
    <w:p w14:paraId="017BFF53" w14:textId="77777777" w:rsidR="00700B22" w:rsidRDefault="00837E4E">
      <w:pPr>
        <w:spacing w:line="360" w:lineRule="auto"/>
        <w:ind w:firstLineChars="200" w:firstLine="480"/>
        <w:rPr>
          <w:bCs/>
          <w:sz w:val="24"/>
        </w:rPr>
      </w:pPr>
      <w:r>
        <w:rPr>
          <w:bCs/>
          <w:sz w:val="24"/>
        </w:rPr>
        <w:t>（</w:t>
      </w:r>
      <w:r>
        <w:rPr>
          <w:bCs/>
          <w:sz w:val="24"/>
        </w:rPr>
        <w:t>1</w:t>
      </w:r>
      <w:r>
        <w:rPr>
          <w:bCs/>
          <w:sz w:val="24"/>
        </w:rPr>
        <w:t>）承销证券；</w:t>
      </w:r>
    </w:p>
    <w:p w14:paraId="0CFEC907" w14:textId="77777777" w:rsidR="00700B22" w:rsidRDefault="00837E4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572DC06" w14:textId="77777777" w:rsidR="00700B22" w:rsidRDefault="00837E4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26FA649" w14:textId="77777777" w:rsidR="00700B22" w:rsidRDefault="00837E4E">
      <w:pPr>
        <w:spacing w:line="360" w:lineRule="auto"/>
        <w:ind w:firstLineChars="200" w:firstLine="480"/>
        <w:rPr>
          <w:bCs/>
          <w:sz w:val="24"/>
        </w:rPr>
      </w:pPr>
      <w:r>
        <w:rPr>
          <w:bCs/>
          <w:sz w:val="24"/>
        </w:rPr>
        <w:t>（</w:t>
      </w:r>
      <w:r>
        <w:rPr>
          <w:rFonts w:hint="eastAsia"/>
          <w:bCs/>
          <w:sz w:val="24"/>
        </w:rPr>
        <w:t>4</w:t>
      </w:r>
      <w:r>
        <w:rPr>
          <w:bCs/>
          <w:sz w:val="24"/>
        </w:rPr>
        <w:t>）</w:t>
      </w:r>
      <w:bookmarkStart w:id="327" w:name="_Hlk182321277"/>
      <w:r>
        <w:rPr>
          <w:bCs/>
          <w:sz w:val="24"/>
        </w:rPr>
        <w:t>买卖其他基金份额，但是</w:t>
      </w:r>
      <w:r>
        <w:rPr>
          <w:rFonts w:hint="eastAsia"/>
          <w:sz w:val="24"/>
        </w:rPr>
        <w:t>法律法规或</w:t>
      </w:r>
      <w:r>
        <w:rPr>
          <w:rFonts w:hint="eastAsia"/>
          <w:bCs/>
          <w:sz w:val="24"/>
        </w:rPr>
        <w:t>中国证监会</w:t>
      </w:r>
      <w:r>
        <w:rPr>
          <w:bCs/>
          <w:sz w:val="24"/>
        </w:rPr>
        <w:t>另有规定的除外</w:t>
      </w:r>
      <w:bookmarkEnd w:id="327"/>
      <w:r>
        <w:rPr>
          <w:bCs/>
          <w:sz w:val="24"/>
        </w:rPr>
        <w:t>；</w:t>
      </w:r>
    </w:p>
    <w:p w14:paraId="504B2762" w14:textId="77777777" w:rsidR="00700B22" w:rsidRDefault="00837E4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E32A920" w14:textId="77777777" w:rsidR="00700B22" w:rsidRDefault="00837E4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88F1841" w14:textId="77777777" w:rsidR="00700B22" w:rsidRDefault="00837E4E">
      <w:pPr>
        <w:spacing w:line="360" w:lineRule="auto"/>
        <w:ind w:firstLineChars="200" w:firstLine="480"/>
        <w:rPr>
          <w:bCs/>
          <w:sz w:val="24"/>
        </w:rPr>
      </w:pPr>
      <w:r>
        <w:rPr>
          <w:bCs/>
          <w:sz w:val="24"/>
        </w:rPr>
        <w:lastRenderedPageBreak/>
        <w:t>（</w:t>
      </w:r>
      <w:r>
        <w:rPr>
          <w:rFonts w:hint="eastAsia"/>
          <w:bCs/>
          <w:sz w:val="24"/>
        </w:rPr>
        <w:t>7</w:t>
      </w:r>
      <w:r>
        <w:rPr>
          <w:bCs/>
          <w:sz w:val="24"/>
        </w:rPr>
        <w:t>）</w:t>
      </w:r>
      <w:bookmarkStart w:id="328" w:name="_Hlk182321294"/>
      <w:r>
        <w:rPr>
          <w:rFonts w:hint="eastAsia"/>
          <w:bCs/>
          <w:sz w:val="24"/>
        </w:rPr>
        <w:t>法律、行政法规和中国证监会规定禁止的其他活动</w:t>
      </w:r>
      <w:bookmarkEnd w:id="328"/>
      <w:r>
        <w:rPr>
          <w:rFonts w:hint="eastAsia"/>
          <w:bCs/>
          <w:sz w:val="24"/>
        </w:rPr>
        <w:t>。</w:t>
      </w:r>
    </w:p>
    <w:p w14:paraId="14A2312F" w14:textId="77777777" w:rsidR="00700B22" w:rsidRDefault="00837E4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bookmarkStart w:id="329" w:name="_Hlk182317233"/>
      <w:r>
        <w:rPr>
          <w:rFonts w:hint="eastAsia"/>
          <w:bCs/>
          <w:sz w:val="24"/>
        </w:rPr>
        <w:t>基金管理人董事会应至少每半年对关联交易事项进行审查。</w:t>
      </w:r>
    </w:p>
    <w:p w14:paraId="2D459B10" w14:textId="77777777" w:rsidR="00700B22" w:rsidRDefault="00837E4E">
      <w:pPr>
        <w:spacing w:line="360" w:lineRule="auto"/>
        <w:ind w:firstLineChars="200" w:firstLine="480"/>
        <w:rPr>
          <w:bCs/>
          <w:sz w:val="24"/>
        </w:rPr>
      </w:pPr>
      <w:bookmarkStart w:id="330" w:name="_Hlk182317240"/>
      <w:bookmarkEnd w:id="329"/>
      <w:r>
        <w:rPr>
          <w:rFonts w:hint="eastAsia"/>
          <w:bCs/>
          <w:sz w:val="24"/>
        </w:rPr>
        <w:t>如法律法规或监管部门取消或变更上述规定，如适用于本基金，基金管理人在履行适当程序后，本基金可不受上述规定的限制或以变更后的规定为准，但须提前公告。</w:t>
      </w:r>
    </w:p>
    <w:bookmarkEnd w:id="330"/>
    <w:p w14:paraId="625A771F" w14:textId="77777777" w:rsidR="00700B22" w:rsidRDefault="00837E4E">
      <w:pPr>
        <w:spacing w:line="360" w:lineRule="auto"/>
        <w:ind w:firstLineChars="200" w:firstLine="480"/>
        <w:rPr>
          <w:bCs/>
          <w:sz w:val="24"/>
        </w:rPr>
      </w:pPr>
      <w:r>
        <w:rPr>
          <w:bCs/>
          <w:sz w:val="24"/>
        </w:rPr>
        <w:t>五、业绩比较基准</w:t>
      </w:r>
    </w:p>
    <w:p w14:paraId="4398D6F3" w14:textId="673F75DC" w:rsidR="00700B22" w:rsidRDefault="00837E4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50%+</w:t>
      </w:r>
      <w:r>
        <w:rPr>
          <w:rFonts w:hint="eastAsia"/>
          <w:bCs/>
          <w:sz w:val="24"/>
        </w:rPr>
        <w:t>恒生指数收益率×</w:t>
      </w:r>
      <w:r>
        <w:rPr>
          <w:rFonts w:hint="eastAsia"/>
          <w:bCs/>
          <w:sz w:val="24"/>
        </w:rPr>
        <w:t>30%+</w:t>
      </w:r>
      <w:r>
        <w:rPr>
          <w:rFonts w:hint="eastAsia"/>
          <w:bCs/>
          <w:sz w:val="24"/>
        </w:rPr>
        <w:t>银行人民币活期存款利率（税后）×</w:t>
      </w:r>
      <w:r>
        <w:rPr>
          <w:rFonts w:hint="eastAsia"/>
          <w:bCs/>
          <w:sz w:val="24"/>
        </w:rPr>
        <w:t>20%</w:t>
      </w:r>
      <w:r>
        <w:rPr>
          <w:rFonts w:hint="eastAsia"/>
          <w:bCs/>
          <w:sz w:val="24"/>
        </w:rPr>
        <w:t>。</w:t>
      </w:r>
    </w:p>
    <w:p w14:paraId="597AF753" w14:textId="77777777" w:rsidR="00700B22" w:rsidRDefault="00837E4E">
      <w:pPr>
        <w:spacing w:line="360" w:lineRule="auto"/>
        <w:ind w:firstLineChars="200" w:firstLine="480"/>
        <w:rPr>
          <w:bCs/>
          <w:sz w:val="24"/>
        </w:rPr>
      </w:pPr>
      <w:r>
        <w:rPr>
          <w:rFonts w:hint="eastAsia"/>
          <w:bCs/>
          <w:sz w:val="24"/>
        </w:rPr>
        <w:t>业绩比较基准选择理由：</w:t>
      </w:r>
    </w:p>
    <w:p w14:paraId="0ABFCC2D" w14:textId="05A91B2F" w:rsidR="00700B22" w:rsidRDefault="00837E4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指数是由中证指数有限公司编制发布、表征</w:t>
      </w:r>
      <w:r>
        <w:rPr>
          <w:rFonts w:hint="eastAsia"/>
          <w:bCs/>
          <w:sz w:val="24"/>
        </w:rPr>
        <w:t>A</w:t>
      </w:r>
      <w:r>
        <w:rPr>
          <w:rFonts w:hint="eastAsia"/>
          <w:bCs/>
          <w:sz w:val="24"/>
        </w:rPr>
        <w:t>股市场走势的权威指数。该指数是由上海和深圳证券市场中选取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股作为样本编制而成的成份股指数。其样本覆盖了沪深市场六成左右的市值，具有良好的市场代表性。本基金选择该指数来衡量</w:t>
      </w:r>
      <w:r>
        <w:rPr>
          <w:rFonts w:hint="eastAsia"/>
          <w:bCs/>
          <w:sz w:val="24"/>
        </w:rPr>
        <w:t>A</w:t>
      </w:r>
      <w:r>
        <w:rPr>
          <w:rFonts w:hint="eastAsia"/>
          <w:bCs/>
          <w:sz w:val="24"/>
        </w:rPr>
        <w:t>股投资部分的绩效。恒生指数是由恒生指数服务有限公司编制，以香港股票市场中的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最有影响的一种股价指数。本基金选择该指数来衡量港股投资部分的绩效。</w:t>
      </w:r>
    </w:p>
    <w:p w14:paraId="7B0898FC" w14:textId="68E87491" w:rsidR="00700B22" w:rsidRDefault="00837E4E">
      <w:pPr>
        <w:spacing w:line="360" w:lineRule="auto"/>
        <w:ind w:firstLineChars="200" w:firstLine="480"/>
        <w:rPr>
          <w:bCs/>
          <w:sz w:val="24"/>
        </w:rPr>
      </w:pPr>
      <w:r>
        <w:rPr>
          <w:rFonts w:hint="eastAsia"/>
          <w:bCs/>
          <w:sz w:val="24"/>
        </w:rPr>
        <w:t>根据本基金的投资范围和投资比例约束，设定本基金的业绩比较基准为沪深</w:t>
      </w:r>
      <w:r>
        <w:rPr>
          <w:rFonts w:hint="eastAsia"/>
          <w:bCs/>
          <w:sz w:val="24"/>
        </w:rPr>
        <w:t>300</w:t>
      </w:r>
      <w:r>
        <w:rPr>
          <w:rFonts w:hint="eastAsia"/>
          <w:bCs/>
          <w:sz w:val="24"/>
        </w:rPr>
        <w:t>指数收益率×</w:t>
      </w:r>
      <w:r>
        <w:rPr>
          <w:rFonts w:hint="eastAsia"/>
          <w:bCs/>
          <w:sz w:val="24"/>
        </w:rPr>
        <w:t>50%+</w:t>
      </w:r>
      <w:r>
        <w:rPr>
          <w:rFonts w:hint="eastAsia"/>
          <w:bCs/>
          <w:sz w:val="24"/>
        </w:rPr>
        <w:t>恒生指数收益率×</w:t>
      </w:r>
      <w:r>
        <w:rPr>
          <w:rFonts w:hint="eastAsia"/>
          <w:bCs/>
          <w:sz w:val="24"/>
        </w:rPr>
        <w:t>30%+</w:t>
      </w:r>
      <w:r>
        <w:rPr>
          <w:rFonts w:hint="eastAsia"/>
          <w:bCs/>
          <w:sz w:val="24"/>
        </w:rPr>
        <w:t>银行人民币活期存款利率（税后）×</w:t>
      </w:r>
      <w:r>
        <w:rPr>
          <w:rFonts w:hint="eastAsia"/>
          <w:bCs/>
          <w:sz w:val="24"/>
        </w:rPr>
        <w:t>20%</w:t>
      </w:r>
      <w:r>
        <w:rPr>
          <w:rFonts w:hint="eastAsia"/>
          <w:bCs/>
          <w:sz w:val="24"/>
        </w:rPr>
        <w:t>，该基准能客观衡量本基金的投资绩效。</w:t>
      </w:r>
    </w:p>
    <w:p w14:paraId="13E1F60F" w14:textId="68A280AF" w:rsidR="00700B22" w:rsidRDefault="00837E4E">
      <w:pPr>
        <w:spacing w:line="360" w:lineRule="auto"/>
        <w:ind w:firstLineChars="200" w:firstLine="480"/>
        <w:rPr>
          <w:bCs/>
          <w:sz w:val="24"/>
        </w:rPr>
      </w:pPr>
      <w:r>
        <w:rPr>
          <w:rFonts w:hint="eastAsia"/>
          <w:bCs/>
          <w:sz w:val="24"/>
        </w:rPr>
        <w:t>如果上述业绩比较基准采用的</w:t>
      </w:r>
      <w:r>
        <w:rPr>
          <w:bCs/>
          <w:sz w:val="24"/>
        </w:rPr>
        <w:t>指数</w:t>
      </w:r>
      <w:r>
        <w:rPr>
          <w:rFonts w:hint="eastAsia"/>
          <w:bCs/>
          <w:sz w:val="24"/>
        </w:rPr>
        <w:t>变更名称或停止发布，或者今后法律法规发生变化，或者有更权威的、更能为市场普遍接受的业绩比较基准推出，或者是市场上出现更加适合用于本基金的业绩比较基准的指数时，本基金管理人可以依据维护投资人合法权益的原则，与基金托管人协商一致并按监管部门要求履行适</w:t>
      </w:r>
      <w:r>
        <w:rPr>
          <w:rFonts w:hint="eastAsia"/>
          <w:bCs/>
          <w:sz w:val="24"/>
        </w:rPr>
        <w:lastRenderedPageBreak/>
        <w:t>当程序后变更业绩比较基准并及时在规定媒介上公告。</w:t>
      </w:r>
    </w:p>
    <w:p w14:paraId="5EA95053" w14:textId="77777777" w:rsidR="00700B22" w:rsidRDefault="00837E4E">
      <w:pPr>
        <w:spacing w:line="360" w:lineRule="auto"/>
        <w:ind w:firstLineChars="200" w:firstLine="480"/>
        <w:rPr>
          <w:bCs/>
          <w:sz w:val="24"/>
        </w:rPr>
      </w:pPr>
      <w:r>
        <w:rPr>
          <w:bCs/>
          <w:sz w:val="24"/>
        </w:rPr>
        <w:t>六、风险收益特征</w:t>
      </w:r>
    </w:p>
    <w:p w14:paraId="207B66CE" w14:textId="77777777" w:rsidR="00700B22" w:rsidRDefault="00837E4E">
      <w:pPr>
        <w:spacing w:line="360" w:lineRule="auto"/>
        <w:ind w:firstLineChars="200" w:firstLine="480"/>
        <w:rPr>
          <w:bCs/>
          <w:sz w:val="24"/>
        </w:rPr>
      </w:pPr>
      <w:r>
        <w:rPr>
          <w:rFonts w:hint="eastAsia"/>
          <w:bCs/>
          <w:sz w:val="24"/>
        </w:rPr>
        <w:t>本基金为混合型基金，理论上其预期风险和预期收益水平高于货币型基金、债券型基金，低于股票型基金。本基金如果投资港股通标的股票，需承担汇率风险以及境外市场的风险。</w:t>
      </w:r>
    </w:p>
    <w:p w14:paraId="3923C0D5" w14:textId="77777777" w:rsidR="00700B22" w:rsidRDefault="00837E4E">
      <w:pPr>
        <w:spacing w:line="360" w:lineRule="auto"/>
        <w:ind w:firstLineChars="200" w:firstLine="480"/>
        <w:rPr>
          <w:bCs/>
          <w:sz w:val="24"/>
        </w:rPr>
      </w:pPr>
      <w:r>
        <w:rPr>
          <w:bCs/>
          <w:sz w:val="24"/>
        </w:rPr>
        <w:t>七、基金管理人代表基金行使股东或债权人权利的处理原则及方法</w:t>
      </w:r>
    </w:p>
    <w:p w14:paraId="2BA9769C" w14:textId="38CCDFBE" w:rsidR="00700B22" w:rsidRDefault="00837E4E">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1F38003D" w14:textId="26B03DF6" w:rsidR="00700B22" w:rsidRDefault="00837E4E">
      <w:pPr>
        <w:spacing w:line="360" w:lineRule="auto"/>
        <w:ind w:firstLineChars="200" w:firstLine="480"/>
        <w:rPr>
          <w:bCs/>
          <w:sz w:val="24"/>
        </w:rPr>
      </w:pPr>
      <w:r>
        <w:rPr>
          <w:bCs/>
          <w:sz w:val="24"/>
        </w:rPr>
        <w:t>2</w:t>
      </w:r>
      <w:r>
        <w:rPr>
          <w:bCs/>
          <w:sz w:val="24"/>
        </w:rPr>
        <w:t>、不谋求对上市公司的控股；</w:t>
      </w:r>
    </w:p>
    <w:p w14:paraId="426DD52A" w14:textId="5245DA36" w:rsidR="00700B22" w:rsidRDefault="00837E4E">
      <w:pPr>
        <w:spacing w:line="360" w:lineRule="auto"/>
        <w:ind w:firstLineChars="200" w:firstLine="480"/>
        <w:rPr>
          <w:bCs/>
          <w:sz w:val="24"/>
        </w:rPr>
      </w:pPr>
      <w:r>
        <w:rPr>
          <w:bCs/>
          <w:sz w:val="24"/>
        </w:rPr>
        <w:t>3</w:t>
      </w:r>
      <w:r>
        <w:rPr>
          <w:bCs/>
          <w:sz w:val="24"/>
        </w:rPr>
        <w:t>、有利于基金财产的安全与增值；</w:t>
      </w:r>
    </w:p>
    <w:p w14:paraId="0A977E28" w14:textId="77777777" w:rsidR="00700B22" w:rsidRDefault="00837E4E">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0CF8C76" w14:textId="77777777" w:rsidR="00700B22" w:rsidRDefault="00837E4E">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654C7317" w14:textId="77777777" w:rsidR="00700B22" w:rsidRDefault="00837E4E">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40E82CAC" w14:textId="77777777" w:rsidR="00700B22" w:rsidRDefault="00837E4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26068ADE" w14:textId="77777777" w:rsidR="00700B22" w:rsidRDefault="00837E4E">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7A6321F9"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331" w:name="_Toc92662704"/>
      <w:bookmarkStart w:id="332" w:name="_Toc93226145"/>
      <w:bookmarkStart w:id="333" w:name="_Toc21642"/>
      <w:bookmarkStart w:id="334" w:name="_Toc24474"/>
      <w:bookmarkStart w:id="335" w:name="_Toc3054"/>
      <w:bookmarkStart w:id="336" w:name="_Toc139991743"/>
      <w:bookmarkStart w:id="337" w:name="_Toc31611"/>
      <w:bookmarkStart w:id="338" w:name="_Toc32030"/>
      <w:bookmarkStart w:id="339" w:name="_Toc20782"/>
      <w:bookmarkStart w:id="340" w:name="_Toc29561"/>
      <w:bookmarkStart w:id="341" w:name="_Toc20102"/>
      <w:bookmarkStart w:id="342" w:name="_Toc26114"/>
      <w:bookmarkStart w:id="343" w:name="_Toc128310496"/>
      <w:bookmarkStart w:id="344" w:name="_Toc141703893"/>
      <w:bookmarkStart w:id="345" w:name="_Toc18000"/>
      <w:bookmarkStart w:id="346" w:name="_Toc183610313"/>
      <w:bookmarkEnd w:id="325"/>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31"/>
      <w:bookmarkEnd w:id="332"/>
      <w:r>
        <w:rPr>
          <w:rFonts w:ascii="Times New Roman"/>
          <w:color w:val="auto"/>
          <w:sz w:val="30"/>
        </w:rPr>
        <w:t>的财产</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81B4E8F" w14:textId="77777777" w:rsidR="00700B22" w:rsidRDefault="00700B22">
      <w:pPr>
        <w:spacing w:line="360" w:lineRule="auto"/>
        <w:ind w:firstLineChars="200" w:firstLine="480"/>
        <w:rPr>
          <w:bCs/>
          <w:sz w:val="24"/>
        </w:rPr>
      </w:pPr>
    </w:p>
    <w:p w14:paraId="5AA19C97" w14:textId="77777777" w:rsidR="00700B22" w:rsidRDefault="00837E4E">
      <w:pPr>
        <w:spacing w:line="360" w:lineRule="auto"/>
        <w:ind w:firstLineChars="200" w:firstLine="480"/>
        <w:rPr>
          <w:bCs/>
          <w:sz w:val="24"/>
        </w:rPr>
      </w:pPr>
      <w:r>
        <w:rPr>
          <w:bCs/>
          <w:sz w:val="24"/>
        </w:rPr>
        <w:t>一、基金资产总值</w:t>
      </w:r>
    </w:p>
    <w:p w14:paraId="05012221" w14:textId="77777777" w:rsidR="00700B22" w:rsidRDefault="00837E4E">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14:paraId="1786F43A" w14:textId="77777777" w:rsidR="00700B22" w:rsidRDefault="00837E4E">
      <w:pPr>
        <w:spacing w:line="360" w:lineRule="auto"/>
        <w:ind w:firstLineChars="200" w:firstLine="480"/>
        <w:rPr>
          <w:bCs/>
          <w:sz w:val="24"/>
        </w:rPr>
      </w:pPr>
      <w:r>
        <w:rPr>
          <w:bCs/>
          <w:sz w:val="24"/>
        </w:rPr>
        <w:t>二、基金资产净值</w:t>
      </w:r>
    </w:p>
    <w:p w14:paraId="2F541D4D" w14:textId="77777777" w:rsidR="00700B22" w:rsidRDefault="00837E4E">
      <w:pPr>
        <w:spacing w:line="360" w:lineRule="auto"/>
        <w:ind w:firstLineChars="200" w:firstLine="480"/>
        <w:rPr>
          <w:bCs/>
          <w:sz w:val="24"/>
        </w:rPr>
      </w:pPr>
      <w:r>
        <w:rPr>
          <w:bCs/>
          <w:sz w:val="24"/>
        </w:rPr>
        <w:t>基金资产净值是指基金资产总值减去基金负债后的价值。</w:t>
      </w:r>
    </w:p>
    <w:p w14:paraId="48F4F0B5" w14:textId="77777777" w:rsidR="00700B22" w:rsidRDefault="00837E4E">
      <w:pPr>
        <w:spacing w:line="360" w:lineRule="auto"/>
        <w:ind w:firstLineChars="200" w:firstLine="480"/>
        <w:rPr>
          <w:bCs/>
          <w:sz w:val="24"/>
        </w:rPr>
      </w:pPr>
      <w:r>
        <w:rPr>
          <w:bCs/>
          <w:sz w:val="24"/>
        </w:rPr>
        <w:t>三、基金财产的账户</w:t>
      </w:r>
    </w:p>
    <w:p w14:paraId="77C33282" w14:textId="77777777" w:rsidR="00700B22" w:rsidRDefault="00837E4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7" w:name="_Hlt88841837"/>
      <w:bookmarkEnd w:id="347"/>
    </w:p>
    <w:p w14:paraId="16758E81" w14:textId="77777777" w:rsidR="00700B22" w:rsidRDefault="00837E4E">
      <w:pPr>
        <w:spacing w:line="360" w:lineRule="auto"/>
        <w:ind w:firstLineChars="200" w:firstLine="480"/>
        <w:rPr>
          <w:bCs/>
          <w:sz w:val="24"/>
        </w:rPr>
      </w:pPr>
      <w:r>
        <w:rPr>
          <w:bCs/>
          <w:sz w:val="24"/>
        </w:rPr>
        <w:t>四、基金财产的保管和处分</w:t>
      </w:r>
      <w:bookmarkStart w:id="348" w:name="_Hlt88900062"/>
      <w:bookmarkEnd w:id="348"/>
    </w:p>
    <w:p w14:paraId="36E8A648" w14:textId="77777777" w:rsidR="00700B22" w:rsidRDefault="00837E4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63FF392" w14:textId="77777777" w:rsidR="00700B22" w:rsidRDefault="00837E4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2E6FF298"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349" w:name="_Toc871"/>
      <w:bookmarkStart w:id="350" w:name="_Toc19714"/>
      <w:bookmarkStart w:id="351" w:name="_Toc27832"/>
      <w:bookmarkStart w:id="352" w:name="_Toc7802"/>
      <w:bookmarkStart w:id="353" w:name="_Toc31917"/>
      <w:bookmarkStart w:id="354" w:name="_Toc17782"/>
      <w:bookmarkStart w:id="355" w:name="_Toc183610314"/>
      <w:bookmarkStart w:id="356" w:name="_Toc139991744"/>
      <w:bookmarkStart w:id="357" w:name="_Toc141703894"/>
      <w:bookmarkStart w:id="358" w:name="_Hlk183693571"/>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49"/>
      <w:bookmarkEnd w:id="350"/>
      <w:bookmarkEnd w:id="351"/>
      <w:bookmarkEnd w:id="352"/>
      <w:bookmarkEnd w:id="353"/>
      <w:bookmarkEnd w:id="354"/>
      <w:bookmarkEnd w:id="355"/>
    </w:p>
    <w:p w14:paraId="17BA80CC" w14:textId="77777777" w:rsidR="00700B22" w:rsidRDefault="00700B22">
      <w:pPr>
        <w:spacing w:line="360" w:lineRule="auto"/>
        <w:ind w:firstLineChars="200" w:firstLine="480"/>
        <w:rPr>
          <w:bCs/>
          <w:sz w:val="24"/>
        </w:rPr>
      </w:pPr>
    </w:p>
    <w:p w14:paraId="68EBC1D6" w14:textId="77777777" w:rsidR="00700B22" w:rsidRDefault="00837E4E">
      <w:pPr>
        <w:spacing w:line="360" w:lineRule="auto"/>
        <w:ind w:firstLineChars="200" w:firstLine="480"/>
        <w:rPr>
          <w:bCs/>
          <w:sz w:val="24"/>
        </w:rPr>
      </w:pPr>
      <w:bookmarkStart w:id="359" w:name="_Toc139991745"/>
      <w:bookmarkStart w:id="360" w:name="_Toc141703895"/>
      <w:bookmarkStart w:id="361" w:name="_Toc32046"/>
      <w:bookmarkEnd w:id="356"/>
      <w:bookmarkEnd w:id="357"/>
      <w:r>
        <w:rPr>
          <w:bCs/>
          <w:sz w:val="24"/>
        </w:rPr>
        <w:t>一、估值日</w:t>
      </w:r>
    </w:p>
    <w:p w14:paraId="377823A2" w14:textId="77777777" w:rsidR="00700B22" w:rsidRDefault="00837E4E">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w:t>
      </w:r>
      <w:proofErr w:type="gramStart"/>
      <w:r>
        <w:rPr>
          <w:bCs/>
          <w:sz w:val="24"/>
        </w:rPr>
        <w:t>非</w:t>
      </w:r>
      <w:r>
        <w:rPr>
          <w:rFonts w:hint="eastAsia"/>
          <w:bCs/>
          <w:sz w:val="24"/>
        </w:rPr>
        <w:t>交易</w:t>
      </w:r>
      <w:proofErr w:type="gramEnd"/>
      <w:r>
        <w:rPr>
          <w:bCs/>
          <w:sz w:val="24"/>
        </w:rPr>
        <w:t>日。</w:t>
      </w:r>
    </w:p>
    <w:p w14:paraId="16FBBF1E" w14:textId="77777777" w:rsidR="00700B22" w:rsidRDefault="00837E4E">
      <w:pPr>
        <w:spacing w:line="360" w:lineRule="auto"/>
        <w:ind w:firstLineChars="200" w:firstLine="480"/>
        <w:rPr>
          <w:bCs/>
          <w:sz w:val="24"/>
        </w:rPr>
      </w:pPr>
      <w:r>
        <w:rPr>
          <w:bCs/>
          <w:sz w:val="24"/>
        </w:rPr>
        <w:t>二、估值对象</w:t>
      </w:r>
    </w:p>
    <w:p w14:paraId="52DF9D64" w14:textId="77777777" w:rsidR="00700B22" w:rsidRDefault="00837E4E">
      <w:pPr>
        <w:spacing w:line="360" w:lineRule="auto"/>
        <w:ind w:firstLineChars="200" w:firstLine="480"/>
        <w:rPr>
          <w:bCs/>
          <w:sz w:val="24"/>
        </w:rPr>
      </w:pPr>
      <w:bookmarkStart w:id="362" w:name="_Hlk182319305"/>
      <w:r>
        <w:rPr>
          <w:bCs/>
          <w:sz w:val="24"/>
        </w:rPr>
        <w:t>基金所拥有的股票、存托凭证、</w:t>
      </w:r>
      <w:r>
        <w:rPr>
          <w:rFonts w:hint="eastAsia"/>
          <w:bCs/>
          <w:sz w:val="24"/>
        </w:rPr>
        <w:t>股指期货合约、国债期货合约、股票期权合约、信用衍生品、</w:t>
      </w:r>
      <w:r>
        <w:rPr>
          <w:bCs/>
          <w:sz w:val="24"/>
        </w:rPr>
        <w:t>债券和银行存款本息、应收款项、</w:t>
      </w:r>
      <w:r>
        <w:rPr>
          <w:rFonts w:hint="eastAsia"/>
          <w:bCs/>
          <w:sz w:val="24"/>
        </w:rPr>
        <w:t>资产支持证券、</w:t>
      </w:r>
      <w:r>
        <w:rPr>
          <w:bCs/>
          <w:sz w:val="24"/>
        </w:rPr>
        <w:t>其它投资等资产及负债</w:t>
      </w:r>
      <w:bookmarkEnd w:id="362"/>
      <w:r>
        <w:rPr>
          <w:bCs/>
          <w:sz w:val="24"/>
        </w:rPr>
        <w:t>。</w:t>
      </w:r>
    </w:p>
    <w:p w14:paraId="67A5E7B5" w14:textId="77777777" w:rsidR="00700B22" w:rsidRDefault="00837E4E">
      <w:pPr>
        <w:numPr>
          <w:ilvl w:val="0"/>
          <w:numId w:val="3"/>
        </w:numPr>
        <w:spacing w:line="360" w:lineRule="auto"/>
        <w:ind w:firstLineChars="200" w:firstLine="480"/>
        <w:rPr>
          <w:bCs/>
          <w:sz w:val="24"/>
        </w:rPr>
      </w:pPr>
      <w:bookmarkStart w:id="363" w:name="_Hlk182319325"/>
      <w:r>
        <w:rPr>
          <w:rFonts w:hint="eastAsia"/>
          <w:bCs/>
          <w:sz w:val="24"/>
        </w:rPr>
        <w:t>估值原则</w:t>
      </w:r>
    </w:p>
    <w:p w14:paraId="62B6F78C" w14:textId="77777777" w:rsidR="00700B22" w:rsidRDefault="00837E4E">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2043AC2C" w14:textId="77777777" w:rsidR="00700B22" w:rsidRDefault="00837E4E">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30E68E" w14:textId="77777777" w:rsidR="00700B22" w:rsidRDefault="00837E4E">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209B5DE" w14:textId="77777777" w:rsidR="00700B22" w:rsidRDefault="00837E4E">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992EF25" w14:textId="77777777" w:rsidR="00700B22" w:rsidRDefault="00837E4E">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w:t>
      </w:r>
      <w:r>
        <w:rPr>
          <w:bCs/>
          <w:sz w:val="24"/>
        </w:rPr>
        <w:lastRenderedPageBreak/>
        <w:t>进行调整并确定公允价值。</w:t>
      </w:r>
      <w:bookmarkEnd w:id="363"/>
    </w:p>
    <w:p w14:paraId="14ED550E" w14:textId="77777777" w:rsidR="00700B22" w:rsidRDefault="00837E4E">
      <w:pPr>
        <w:spacing w:line="360" w:lineRule="auto"/>
        <w:ind w:firstLineChars="200" w:firstLine="480"/>
        <w:rPr>
          <w:bCs/>
          <w:sz w:val="24"/>
        </w:rPr>
      </w:pPr>
      <w:r>
        <w:rPr>
          <w:rFonts w:hint="eastAsia"/>
          <w:bCs/>
          <w:sz w:val="24"/>
        </w:rPr>
        <w:t>四、</w:t>
      </w:r>
      <w:r>
        <w:rPr>
          <w:bCs/>
          <w:sz w:val="24"/>
        </w:rPr>
        <w:t>估值方法</w:t>
      </w:r>
    </w:p>
    <w:p w14:paraId="6FE4C23D" w14:textId="77777777" w:rsidR="00700B22" w:rsidRDefault="00837E4E">
      <w:pPr>
        <w:spacing w:line="360" w:lineRule="auto"/>
        <w:ind w:firstLineChars="200" w:firstLine="480"/>
        <w:rPr>
          <w:bCs/>
          <w:sz w:val="24"/>
        </w:rPr>
      </w:pPr>
      <w:bookmarkStart w:id="364" w:name="_Hlk182319387"/>
      <w:r>
        <w:rPr>
          <w:rFonts w:hint="eastAsia"/>
          <w:bCs/>
          <w:sz w:val="24"/>
        </w:rPr>
        <w:t>1</w:t>
      </w:r>
      <w:r>
        <w:rPr>
          <w:rFonts w:hint="eastAsia"/>
          <w:bCs/>
          <w:sz w:val="24"/>
        </w:rPr>
        <w:t>、交易所上市的股票品种的估值</w:t>
      </w:r>
    </w:p>
    <w:p w14:paraId="35FC9B4B"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股票品种，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6DE4CE9"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）交易所上市不存在活跃市场的股票品种，采用在当前情况下适用并且有足够可利用数据和其他信息支持的估值技术确定其公允价值。</w:t>
      </w:r>
    </w:p>
    <w:p w14:paraId="0939571F" w14:textId="77777777" w:rsidR="00700B22" w:rsidRDefault="00837E4E">
      <w:pPr>
        <w:spacing w:line="360" w:lineRule="auto"/>
        <w:ind w:firstLineChars="200" w:firstLine="480"/>
        <w:rPr>
          <w:bCs/>
          <w:sz w:val="24"/>
        </w:rPr>
      </w:pPr>
      <w:r>
        <w:rPr>
          <w:rFonts w:hint="eastAsia"/>
          <w:bCs/>
          <w:sz w:val="24"/>
        </w:rPr>
        <w:t>2</w:t>
      </w:r>
      <w:r>
        <w:rPr>
          <w:rFonts w:hint="eastAsia"/>
          <w:bCs/>
          <w:sz w:val="24"/>
        </w:rPr>
        <w:t>、处于未上市期间的股票品种的估值</w:t>
      </w:r>
    </w:p>
    <w:p w14:paraId="77CFF6E2"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）送股、转增股、配股和公开增发的股票，按估值日在证券交易所挂牌的同一股票的估值方法估值；该日无交易的，以最近一日的市价（收盘价）估值。</w:t>
      </w:r>
    </w:p>
    <w:p w14:paraId="003F25E8"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p>
    <w:p w14:paraId="119DD4AE"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6EF4CECF" w14:textId="77777777" w:rsidR="00700B22" w:rsidRDefault="00837E4E">
      <w:pPr>
        <w:spacing w:line="360" w:lineRule="auto"/>
        <w:ind w:firstLineChars="200" w:firstLine="480"/>
        <w:rPr>
          <w:bCs/>
          <w:sz w:val="24"/>
        </w:rPr>
      </w:pPr>
      <w:r>
        <w:rPr>
          <w:rFonts w:hint="eastAsia"/>
          <w:bCs/>
          <w:sz w:val="24"/>
        </w:rPr>
        <w:t>3</w:t>
      </w:r>
      <w:r>
        <w:rPr>
          <w:rFonts w:hint="eastAsia"/>
          <w:bCs/>
          <w:sz w:val="24"/>
        </w:rPr>
        <w:t>、固定收益品种的估值</w:t>
      </w:r>
    </w:p>
    <w:p w14:paraId="40AEBADD"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收益品种（另有规定的除外），选取第三方估值基准服务机构提供的相应品种当日的估值全价进行估值，同时根据相关法律、法规的规定进行涉税处理（下同）。</w:t>
      </w:r>
    </w:p>
    <w:p w14:paraId="0A439046"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收益品种（另有规定的除外），选取第三方估值基准服务机构提供的相应品种当日的唯一估值全价或推荐估值全价进行估值。</w:t>
      </w:r>
    </w:p>
    <w:p w14:paraId="5D0274B1" w14:textId="77777777" w:rsidR="00700B22" w:rsidRDefault="00837E4E">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w:t>
      </w:r>
      <w:r>
        <w:rPr>
          <w:rFonts w:hint="eastAsia"/>
          <w:bCs/>
          <w:sz w:val="24"/>
        </w:rPr>
        <w:lastRenderedPageBreak/>
        <w:t>回售登记期截止日（含当日）后未行使回售权的按照长待偿期所对应的价格进行估值。</w:t>
      </w:r>
    </w:p>
    <w:p w14:paraId="42438B09"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14:paraId="34399EDA" w14:textId="77777777" w:rsidR="00700B22" w:rsidRDefault="00837E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14:paraId="218FEF15" w14:textId="77777777" w:rsidR="00700B22" w:rsidRDefault="00837E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ascii="宋体" w:hAnsi="宋体"/>
          <w:kern w:val="0"/>
          <w:sz w:val="24"/>
          <w:szCs w:val="24"/>
        </w:rPr>
        <w:t>对于发行人已破产、发行人未能按时足额偿付本金或利息，或者有其它可靠信息</w:t>
      </w:r>
      <w:r w:rsidRPr="00445E7C">
        <w:rPr>
          <w:rFonts w:ascii="宋体" w:hAnsi="宋体"/>
          <w:kern w:val="0"/>
          <w:sz w:val="24"/>
          <w:szCs w:val="24"/>
        </w:rPr>
        <w:t>表明本金或利息无法按时足额偿付的债券投资品种，第三方估值基准服务机构可在提供推荐价格的同时提供价格区间作为</w:t>
      </w:r>
      <w:r>
        <w:rPr>
          <w:rFonts w:ascii="宋体" w:hAnsi="宋体"/>
          <w:kern w:val="0"/>
          <w:sz w:val="24"/>
          <w:szCs w:val="24"/>
        </w:rPr>
        <w:t>公允价值的参考范围以及公允价值存在重大不确定性的相关提示。基金管理人在与</w:t>
      </w:r>
      <w:r>
        <w:rPr>
          <w:rFonts w:ascii="宋体" w:hAnsi="宋体" w:hint="eastAsia"/>
          <w:kern w:val="0"/>
          <w:sz w:val="24"/>
          <w:szCs w:val="24"/>
        </w:rPr>
        <w:t>基金托管人协商一致后，可采用价格区间中的数据作为该债券投资品种的公允价值。</w:t>
      </w:r>
    </w:p>
    <w:p w14:paraId="3BEB1209" w14:textId="77777777" w:rsidR="00700B22" w:rsidRDefault="00837E4E">
      <w:pPr>
        <w:spacing w:line="360" w:lineRule="auto"/>
        <w:ind w:firstLineChars="200" w:firstLine="480"/>
        <w:rPr>
          <w:bCs/>
          <w:sz w:val="24"/>
        </w:rPr>
      </w:pPr>
      <w:r>
        <w:rPr>
          <w:rFonts w:ascii="宋体" w:hAnsi="宋体" w:hint="eastAsia"/>
          <w:sz w:val="24"/>
          <w:szCs w:val="24"/>
        </w:rPr>
        <w:t>4</w:t>
      </w:r>
      <w:r>
        <w:rPr>
          <w:rFonts w:hint="eastAsia"/>
          <w:bCs/>
          <w:sz w:val="24"/>
        </w:rPr>
        <w:t>、同一证券同时在两个或两个以上市场交易的，按证券所处的市场分别估值。</w:t>
      </w:r>
    </w:p>
    <w:p w14:paraId="441FC5BA" w14:textId="77777777" w:rsidR="00700B22" w:rsidRDefault="00837E4E">
      <w:pPr>
        <w:spacing w:line="360" w:lineRule="auto"/>
        <w:ind w:firstLineChars="200" w:firstLine="480"/>
        <w:rPr>
          <w:bCs/>
          <w:sz w:val="24"/>
        </w:rPr>
      </w:pPr>
      <w:r>
        <w:rPr>
          <w:rFonts w:hint="eastAsia"/>
          <w:bCs/>
          <w:sz w:val="24"/>
        </w:rPr>
        <w:t>5</w:t>
      </w:r>
      <w:r>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11F13DF9" w14:textId="77777777" w:rsidR="00700B22" w:rsidRDefault="00837E4E">
      <w:pPr>
        <w:spacing w:line="360" w:lineRule="auto"/>
        <w:ind w:firstLineChars="200" w:firstLine="480"/>
        <w:rPr>
          <w:bCs/>
          <w:sz w:val="24"/>
        </w:rPr>
      </w:pPr>
      <w:r>
        <w:rPr>
          <w:rFonts w:hint="eastAsia"/>
          <w:bCs/>
          <w:sz w:val="24"/>
        </w:rPr>
        <w:t>6</w:t>
      </w:r>
      <w:r>
        <w:rPr>
          <w:bCs/>
          <w:sz w:val="24"/>
        </w:rPr>
        <w:t>、</w:t>
      </w:r>
      <w:r>
        <w:rPr>
          <w:rFonts w:hint="eastAsia"/>
          <w:bCs/>
          <w:sz w:val="24"/>
        </w:rPr>
        <w:t>本基金投资股票期权，根据相关法律法规以及监管部门的规定估值。</w:t>
      </w:r>
    </w:p>
    <w:p w14:paraId="6EE34548" w14:textId="77777777" w:rsidR="00700B22" w:rsidRDefault="00837E4E">
      <w:pPr>
        <w:spacing w:line="360" w:lineRule="auto"/>
        <w:ind w:firstLineChars="200" w:firstLine="480"/>
        <w:rPr>
          <w:bCs/>
          <w:sz w:val="24"/>
        </w:rPr>
      </w:pPr>
      <w:r>
        <w:rPr>
          <w:bCs/>
          <w:sz w:val="24"/>
        </w:rPr>
        <w:t>7</w:t>
      </w:r>
      <w:r>
        <w:rPr>
          <w:rFonts w:hint="eastAsia"/>
          <w:bCs/>
          <w:sz w:val="24"/>
        </w:rPr>
        <w:t>、信用衍生品按</w:t>
      </w:r>
      <w:r>
        <w:rPr>
          <w:rFonts w:ascii="宋体" w:hAnsi="宋体" w:hint="eastAsia"/>
          <w:kern w:val="0"/>
          <w:sz w:val="24"/>
        </w:rPr>
        <w:t>第三方估值基准服务机构</w:t>
      </w:r>
      <w:r>
        <w:rPr>
          <w:rFonts w:hint="eastAsia"/>
          <w:bCs/>
          <w:sz w:val="24"/>
        </w:rPr>
        <w:t>提供的当日估值价格进行估值，但基金管理人依法应当承担的估值责任不因委托而免除；选定的</w:t>
      </w:r>
      <w:r>
        <w:rPr>
          <w:rFonts w:ascii="宋体" w:hAnsi="宋体" w:hint="eastAsia"/>
          <w:kern w:val="0"/>
          <w:sz w:val="24"/>
        </w:rPr>
        <w:t>第三方估值基准服务机构</w:t>
      </w:r>
      <w:r>
        <w:rPr>
          <w:rFonts w:hint="eastAsia"/>
          <w:bCs/>
          <w:sz w:val="24"/>
        </w:rPr>
        <w:t>未提供估值价格的，依照有关法律法规及《企业会计准则》要求采用合理估值技术确定公允价值。</w:t>
      </w:r>
    </w:p>
    <w:p w14:paraId="1FE5D478" w14:textId="77777777" w:rsidR="00700B22" w:rsidRDefault="00837E4E">
      <w:pPr>
        <w:spacing w:line="360" w:lineRule="auto"/>
        <w:ind w:firstLineChars="200" w:firstLine="480"/>
        <w:rPr>
          <w:bCs/>
          <w:sz w:val="24"/>
        </w:rPr>
      </w:pPr>
      <w:r>
        <w:rPr>
          <w:bCs/>
          <w:sz w:val="24"/>
        </w:rPr>
        <w:t>8</w:t>
      </w:r>
      <w:r>
        <w:rPr>
          <w:bCs/>
          <w:sz w:val="24"/>
        </w:rPr>
        <w:t>、</w:t>
      </w:r>
      <w:r>
        <w:rPr>
          <w:rFonts w:hint="eastAsia"/>
          <w:bCs/>
          <w:sz w:val="24"/>
        </w:rPr>
        <w:t>存款的估值方法</w:t>
      </w:r>
    </w:p>
    <w:p w14:paraId="4F14B611" w14:textId="77777777" w:rsidR="00700B22" w:rsidRDefault="00837E4E">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68998609" w14:textId="77777777" w:rsidR="00700B22" w:rsidRDefault="00837E4E">
      <w:pPr>
        <w:spacing w:line="360" w:lineRule="auto"/>
        <w:ind w:firstLineChars="200" w:firstLine="480"/>
        <w:rPr>
          <w:bCs/>
          <w:sz w:val="24"/>
        </w:rPr>
      </w:pPr>
      <w:r>
        <w:rPr>
          <w:bCs/>
          <w:sz w:val="24"/>
        </w:rPr>
        <w:t>9</w:t>
      </w:r>
      <w:r>
        <w:rPr>
          <w:rFonts w:hint="eastAsia"/>
          <w:bCs/>
          <w:sz w:val="24"/>
        </w:rPr>
        <w:t>、估值计算中涉及到港币等主要货币对人民币汇率的，以基金估值日中国人民银行或其授权机构公布的人民币汇率中间价为准。</w:t>
      </w:r>
    </w:p>
    <w:p w14:paraId="64B7FBA2" w14:textId="77777777" w:rsidR="00700B22" w:rsidRDefault="00837E4E">
      <w:pPr>
        <w:spacing w:line="360" w:lineRule="auto"/>
        <w:ind w:firstLineChars="200" w:firstLine="480"/>
        <w:rPr>
          <w:bCs/>
          <w:sz w:val="24"/>
        </w:rPr>
      </w:pPr>
      <w:r>
        <w:rPr>
          <w:bCs/>
          <w:sz w:val="24"/>
        </w:rPr>
        <w:lastRenderedPageBreak/>
        <w:t>10</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13D5311" w14:textId="77777777" w:rsidR="00700B22" w:rsidRDefault="00837E4E">
      <w:pPr>
        <w:spacing w:line="360" w:lineRule="auto"/>
        <w:ind w:firstLineChars="200" w:firstLine="480"/>
        <w:rPr>
          <w:bCs/>
          <w:sz w:val="24"/>
        </w:rPr>
      </w:pPr>
      <w:r>
        <w:rPr>
          <w:bCs/>
          <w:sz w:val="24"/>
        </w:rPr>
        <w:t>11</w:t>
      </w:r>
      <w:r>
        <w:rPr>
          <w:rFonts w:hint="eastAsia"/>
          <w:bCs/>
          <w:sz w:val="24"/>
        </w:rPr>
        <w:t>、本基金参与融资业务的，按照相关法律法规、监管部门和行业协会的相关规定进行估值。</w:t>
      </w:r>
    </w:p>
    <w:p w14:paraId="28A86528" w14:textId="77777777" w:rsidR="00700B22" w:rsidRDefault="00837E4E">
      <w:pPr>
        <w:spacing w:line="360" w:lineRule="auto"/>
        <w:ind w:firstLineChars="200" w:firstLine="480"/>
        <w:rPr>
          <w:bCs/>
          <w:sz w:val="24"/>
        </w:rPr>
      </w:pPr>
      <w:r>
        <w:rPr>
          <w:bCs/>
          <w:sz w:val="24"/>
        </w:rPr>
        <w:t>12</w:t>
      </w:r>
      <w:r>
        <w:rPr>
          <w:rFonts w:hint="eastAsia"/>
          <w:bCs/>
          <w:sz w:val="24"/>
        </w:rPr>
        <w:t>、本基金投资存托凭证的估值核算，依照境内上市交易的股票执行。</w:t>
      </w:r>
    </w:p>
    <w:p w14:paraId="5F3D68ED" w14:textId="77777777" w:rsidR="00700B22" w:rsidRDefault="00837E4E">
      <w:pPr>
        <w:spacing w:line="360" w:lineRule="auto"/>
        <w:ind w:firstLineChars="200" w:firstLine="480"/>
        <w:rPr>
          <w:bCs/>
          <w:sz w:val="24"/>
        </w:rPr>
      </w:pPr>
      <w:r>
        <w:rPr>
          <w:bCs/>
          <w:sz w:val="24"/>
        </w:rPr>
        <w:t>13</w:t>
      </w:r>
      <w:r>
        <w:rPr>
          <w:rFonts w:hint="eastAsia"/>
          <w:bCs/>
          <w:sz w:val="24"/>
        </w:rPr>
        <w:t>、</w:t>
      </w:r>
      <w:r>
        <w:rPr>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Pr>
          <w:bCs/>
          <w:sz w:val="24"/>
        </w:rPr>
        <w:t>估值。</w:t>
      </w:r>
    </w:p>
    <w:p w14:paraId="51EF36AF" w14:textId="77777777" w:rsidR="00700B22" w:rsidRDefault="00837E4E">
      <w:pPr>
        <w:spacing w:line="360" w:lineRule="auto"/>
        <w:ind w:firstLineChars="200" w:firstLine="480"/>
        <w:rPr>
          <w:bCs/>
          <w:sz w:val="24"/>
        </w:rPr>
      </w:pPr>
      <w:r>
        <w:rPr>
          <w:bCs/>
          <w:sz w:val="24"/>
        </w:rPr>
        <w:t>14</w:t>
      </w:r>
      <w:r>
        <w:rPr>
          <w:bCs/>
          <w:sz w:val="24"/>
        </w:rPr>
        <w:t>、</w:t>
      </w:r>
      <w:r>
        <w:rPr>
          <w:rFonts w:hint="eastAsia"/>
          <w:bCs/>
          <w:sz w:val="24"/>
        </w:rPr>
        <w:t>当发生大额申购或赎回情形时，基金管理人可以采用摆动定价机制，以确保基金估值的公平性。</w:t>
      </w:r>
    </w:p>
    <w:p w14:paraId="6111ACFE" w14:textId="77777777" w:rsidR="00700B22" w:rsidRDefault="00837E4E">
      <w:pPr>
        <w:spacing w:line="360" w:lineRule="auto"/>
        <w:ind w:firstLineChars="200" w:firstLine="480"/>
        <w:rPr>
          <w:bCs/>
          <w:sz w:val="24"/>
        </w:rPr>
      </w:pPr>
      <w:r>
        <w:rPr>
          <w:bCs/>
          <w:sz w:val="24"/>
        </w:rPr>
        <w:t>15</w:t>
      </w:r>
      <w:r>
        <w:rPr>
          <w:rFonts w:hint="eastAsia"/>
          <w:bCs/>
          <w:sz w:val="24"/>
        </w:rPr>
        <w:t>、</w:t>
      </w:r>
      <w:r>
        <w:rPr>
          <w:bCs/>
          <w:sz w:val="24"/>
        </w:rPr>
        <w:t>相关法律法规以及监管部门有强制规定的，从其规定。如有新增事项，按国家最新规定估值。</w:t>
      </w:r>
    </w:p>
    <w:p w14:paraId="7E2668CE" w14:textId="77777777" w:rsidR="00700B22" w:rsidRDefault="00837E4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8FB38E" w14:textId="77777777" w:rsidR="00700B22" w:rsidRDefault="00837E4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103201">
        <w:rPr>
          <w:rFonts w:hint="eastAsia"/>
          <w:bCs/>
          <w:sz w:val="24"/>
        </w:rPr>
        <w:t>基金管理人向基金托管人出具盖章的书面说明后</w:t>
      </w:r>
      <w:r>
        <w:rPr>
          <w:rFonts w:hint="eastAsia"/>
          <w:bCs/>
          <w:sz w:val="24"/>
        </w:rPr>
        <w:t>，</w:t>
      </w:r>
      <w:r>
        <w:rPr>
          <w:bCs/>
          <w:sz w:val="24"/>
        </w:rPr>
        <w:t>按照基金管理人对基金净值信息的计算结果对外予以公布。</w:t>
      </w:r>
    </w:p>
    <w:bookmarkEnd w:id="364"/>
    <w:p w14:paraId="7DE806DB" w14:textId="77777777" w:rsidR="00700B22" w:rsidRDefault="00837E4E">
      <w:pPr>
        <w:spacing w:line="360" w:lineRule="auto"/>
        <w:ind w:firstLineChars="200" w:firstLine="480"/>
        <w:rPr>
          <w:bCs/>
          <w:sz w:val="24"/>
        </w:rPr>
      </w:pPr>
      <w:r>
        <w:rPr>
          <w:rFonts w:hint="eastAsia"/>
          <w:bCs/>
          <w:sz w:val="24"/>
        </w:rPr>
        <w:t>五</w:t>
      </w:r>
      <w:r>
        <w:rPr>
          <w:bCs/>
          <w:sz w:val="24"/>
        </w:rPr>
        <w:t>、估值程序</w:t>
      </w:r>
    </w:p>
    <w:p w14:paraId="495BE935" w14:textId="77777777" w:rsidR="00700B22" w:rsidRDefault="00837E4E">
      <w:pPr>
        <w:spacing w:line="360" w:lineRule="auto"/>
        <w:ind w:firstLineChars="200" w:firstLine="480"/>
        <w:rPr>
          <w:bCs/>
          <w:sz w:val="24"/>
        </w:rPr>
      </w:pPr>
      <w:r>
        <w:rPr>
          <w:bCs/>
          <w:sz w:val="24"/>
        </w:rPr>
        <w:t>1</w:t>
      </w:r>
      <w:r>
        <w:rPr>
          <w:bCs/>
          <w:sz w:val="24"/>
        </w:rPr>
        <w:t>、</w:t>
      </w:r>
      <w:bookmarkStart w:id="365" w:name="_Hlk182319277"/>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各类</w:t>
      </w:r>
      <w:r>
        <w:rPr>
          <w:bCs/>
          <w:sz w:val="24"/>
        </w:rPr>
        <w:t>基金</w:t>
      </w:r>
      <w:r>
        <w:rPr>
          <w:rFonts w:hint="eastAsia"/>
          <w:bCs/>
          <w:sz w:val="24"/>
        </w:rPr>
        <w:t>份额的基金</w:t>
      </w:r>
      <w:r>
        <w:rPr>
          <w:bCs/>
          <w:sz w:val="24"/>
        </w:rPr>
        <w:t>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基金管理人可以设立大额赎回情形下的净值精度应急调整机制。特殊情况下，基金管理人可在与基金托管人、登记机构协商一致的情况下，增加基金份额净值计算位数，以维护基金投资人利益。</w:t>
      </w:r>
      <w:r>
        <w:rPr>
          <w:bCs/>
          <w:sz w:val="24"/>
        </w:rPr>
        <w:t>国家另有规定的，从其规定。</w:t>
      </w:r>
      <w:bookmarkEnd w:id="365"/>
    </w:p>
    <w:p w14:paraId="660E7496" w14:textId="77777777" w:rsidR="00700B22" w:rsidRDefault="00837E4E">
      <w:pPr>
        <w:spacing w:line="360" w:lineRule="auto"/>
        <w:ind w:firstLineChars="200" w:firstLine="480"/>
        <w:rPr>
          <w:bCs/>
          <w:sz w:val="24"/>
        </w:rPr>
      </w:pPr>
      <w:bookmarkStart w:id="366" w:name="_Hlk182319284"/>
      <w:r>
        <w:rPr>
          <w:rFonts w:hint="eastAsia"/>
          <w:bCs/>
          <w:sz w:val="24"/>
        </w:rPr>
        <w:t>基金管理人于</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w:t>
      </w:r>
      <w:r>
        <w:rPr>
          <w:bCs/>
          <w:sz w:val="24"/>
        </w:rPr>
        <w:lastRenderedPageBreak/>
        <w:t>公告</w:t>
      </w:r>
      <w:bookmarkEnd w:id="366"/>
      <w:r>
        <w:rPr>
          <w:bCs/>
          <w:sz w:val="24"/>
        </w:rPr>
        <w:t>。</w:t>
      </w:r>
    </w:p>
    <w:p w14:paraId="539B92A1" w14:textId="5CD12D45" w:rsidR="00700B22" w:rsidRDefault="00837E4E">
      <w:pPr>
        <w:spacing w:line="360" w:lineRule="auto"/>
        <w:ind w:firstLineChars="200" w:firstLine="480"/>
        <w:rPr>
          <w:bCs/>
          <w:sz w:val="24"/>
        </w:rPr>
      </w:pPr>
      <w:r>
        <w:rPr>
          <w:bCs/>
          <w:sz w:val="24"/>
        </w:rPr>
        <w:t>2</w:t>
      </w:r>
      <w:r>
        <w:rPr>
          <w:bCs/>
          <w:sz w:val="24"/>
        </w:rPr>
        <w:t>、</w:t>
      </w:r>
      <w:bookmarkStart w:id="367" w:name="_Hlk182319294"/>
      <w:r>
        <w:rPr>
          <w:bCs/>
          <w:sz w:val="24"/>
        </w:rPr>
        <w:t>基金管理人</w:t>
      </w:r>
      <w:proofErr w:type="gramStart"/>
      <w:r>
        <w:rPr>
          <w:bCs/>
          <w:sz w:val="24"/>
        </w:rPr>
        <w:t>应每个</w:t>
      </w:r>
      <w:proofErr w:type="gramEnd"/>
      <w:r>
        <w:rPr>
          <w:rFonts w:hint="eastAsia"/>
          <w:bCs/>
          <w:sz w:val="24"/>
        </w:rPr>
        <w:t>估值</w:t>
      </w:r>
      <w:r>
        <w:rPr>
          <w:bCs/>
          <w:sz w:val="24"/>
        </w:rPr>
        <w:t>日对基金资产估值</w:t>
      </w:r>
      <w:r>
        <w:rPr>
          <w:rFonts w:hint="eastAsia"/>
          <w:bCs/>
          <w:sz w:val="24"/>
        </w:rPr>
        <w:t>，</w:t>
      </w:r>
      <w:r>
        <w:rPr>
          <w:bCs/>
          <w:sz w:val="24"/>
        </w:rPr>
        <w:t>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bookmarkEnd w:id="367"/>
      <w:r>
        <w:rPr>
          <w:bCs/>
          <w:sz w:val="24"/>
        </w:rPr>
        <w:t>。</w:t>
      </w:r>
    </w:p>
    <w:p w14:paraId="12551929" w14:textId="77777777" w:rsidR="00700B22" w:rsidRDefault="00837E4E">
      <w:pPr>
        <w:spacing w:line="360" w:lineRule="auto"/>
        <w:ind w:firstLineChars="200" w:firstLine="480"/>
        <w:rPr>
          <w:bCs/>
          <w:sz w:val="24"/>
        </w:rPr>
      </w:pPr>
      <w:r>
        <w:rPr>
          <w:rFonts w:hint="eastAsia"/>
          <w:bCs/>
          <w:sz w:val="24"/>
        </w:rPr>
        <w:t>六</w:t>
      </w:r>
      <w:r>
        <w:rPr>
          <w:bCs/>
          <w:sz w:val="24"/>
        </w:rPr>
        <w:t>、估值错误的处理</w:t>
      </w:r>
    </w:p>
    <w:p w14:paraId="65B2F83C" w14:textId="77777777" w:rsidR="00700B22" w:rsidRDefault="00837E4E">
      <w:pPr>
        <w:spacing w:line="360" w:lineRule="auto"/>
        <w:ind w:firstLineChars="200" w:firstLine="480"/>
        <w:rPr>
          <w:bCs/>
          <w:sz w:val="24"/>
        </w:rPr>
      </w:pPr>
      <w:r>
        <w:rPr>
          <w:bCs/>
          <w:sz w:val="24"/>
        </w:rPr>
        <w:t>基金管理人和基金托管人将采取必要、适当、合理的措施确保基金资产估值的准确性、及时性。</w:t>
      </w:r>
      <w:bookmarkStart w:id="368" w:name="_Hlk182319511"/>
      <w:r>
        <w:rPr>
          <w:bCs/>
          <w:sz w:val="24"/>
        </w:rPr>
        <w:t>当</w:t>
      </w:r>
      <w:r>
        <w:rPr>
          <w:rFonts w:hint="eastAsia"/>
          <w:bCs/>
          <w:sz w:val="24"/>
        </w:rPr>
        <w:t>本</w:t>
      </w:r>
      <w:r>
        <w:rPr>
          <w:bCs/>
          <w:sz w:val="24"/>
        </w:rPr>
        <w:t>基金</w:t>
      </w:r>
      <w:r>
        <w:rPr>
          <w:rFonts w:hint="eastAsia"/>
          <w:bCs/>
          <w:sz w:val="24"/>
        </w:rPr>
        <w:t>任</w:t>
      </w:r>
      <w:proofErr w:type="gramStart"/>
      <w:r>
        <w:rPr>
          <w:rFonts w:hint="eastAsia"/>
          <w:bCs/>
          <w:sz w:val="24"/>
        </w:rPr>
        <w:t>一</w:t>
      </w:r>
      <w:proofErr w:type="gramEnd"/>
      <w:r>
        <w:rPr>
          <w:rFonts w:hint="eastAsia"/>
          <w:bCs/>
          <w:sz w:val="24"/>
        </w:rPr>
        <w:t>类别基金</w:t>
      </w:r>
      <w:r>
        <w:rPr>
          <w:bCs/>
          <w:sz w:val="24"/>
        </w:rPr>
        <w:t>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bookmarkEnd w:id="368"/>
      <w:r>
        <w:rPr>
          <w:bCs/>
          <w:sz w:val="24"/>
        </w:rPr>
        <w:t>。</w:t>
      </w:r>
    </w:p>
    <w:p w14:paraId="1DE9F46F" w14:textId="77777777" w:rsidR="00700B22" w:rsidRDefault="00837E4E">
      <w:pPr>
        <w:spacing w:line="360" w:lineRule="auto"/>
        <w:ind w:firstLineChars="200" w:firstLine="480"/>
        <w:rPr>
          <w:bCs/>
          <w:sz w:val="24"/>
        </w:rPr>
      </w:pPr>
      <w:r>
        <w:rPr>
          <w:bCs/>
          <w:sz w:val="24"/>
        </w:rPr>
        <w:t>本基金合同的当事人应按照以下约定处理：</w:t>
      </w:r>
    </w:p>
    <w:p w14:paraId="3353099C" w14:textId="77777777" w:rsidR="00700B22" w:rsidRDefault="00837E4E">
      <w:pPr>
        <w:spacing w:line="360" w:lineRule="auto"/>
        <w:ind w:firstLineChars="200" w:firstLine="480"/>
        <w:rPr>
          <w:bCs/>
          <w:sz w:val="24"/>
        </w:rPr>
      </w:pPr>
      <w:r>
        <w:rPr>
          <w:bCs/>
          <w:sz w:val="24"/>
        </w:rPr>
        <w:t>1</w:t>
      </w:r>
      <w:r>
        <w:rPr>
          <w:bCs/>
          <w:sz w:val="24"/>
        </w:rPr>
        <w:t>、估值错误类型</w:t>
      </w:r>
    </w:p>
    <w:p w14:paraId="13A483DC" w14:textId="77777777" w:rsidR="00700B22" w:rsidRDefault="00837E4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9634EC3" w14:textId="77777777" w:rsidR="00700B22" w:rsidRDefault="00837E4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61D15F63" w14:textId="77777777" w:rsidR="00700B22" w:rsidRDefault="00837E4E">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8453CEC" w14:textId="77777777" w:rsidR="00700B22" w:rsidRDefault="00837E4E">
      <w:pPr>
        <w:spacing w:line="360" w:lineRule="auto"/>
        <w:ind w:firstLineChars="200" w:firstLine="480"/>
        <w:rPr>
          <w:bCs/>
          <w:sz w:val="24"/>
        </w:rPr>
      </w:pPr>
      <w:r>
        <w:rPr>
          <w:bCs/>
          <w:sz w:val="24"/>
        </w:rPr>
        <w:t>2</w:t>
      </w:r>
      <w:r>
        <w:rPr>
          <w:bCs/>
          <w:sz w:val="24"/>
        </w:rPr>
        <w:t>、估值错误处理原则</w:t>
      </w:r>
    </w:p>
    <w:p w14:paraId="533EE90C" w14:textId="77777777" w:rsidR="00700B22" w:rsidRDefault="00837E4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14:paraId="2F7F5DDB" w14:textId="77777777" w:rsidR="00700B22" w:rsidRDefault="00837E4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44074FF" w14:textId="77777777" w:rsidR="00700B22" w:rsidRDefault="00837E4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D53DB0" w14:textId="77777777" w:rsidR="00700B22" w:rsidRDefault="00837E4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AAC8E16" w14:textId="77777777" w:rsidR="00700B22" w:rsidRDefault="00837E4E">
      <w:pPr>
        <w:spacing w:line="360" w:lineRule="auto"/>
        <w:ind w:firstLineChars="200" w:firstLine="480"/>
        <w:rPr>
          <w:bCs/>
          <w:sz w:val="24"/>
        </w:rPr>
      </w:pPr>
      <w:r>
        <w:rPr>
          <w:bCs/>
          <w:sz w:val="24"/>
        </w:rPr>
        <w:t>3</w:t>
      </w:r>
      <w:r>
        <w:rPr>
          <w:bCs/>
          <w:sz w:val="24"/>
        </w:rPr>
        <w:t>、估值错误处理程序</w:t>
      </w:r>
    </w:p>
    <w:p w14:paraId="58D3B34A" w14:textId="77777777" w:rsidR="00700B22" w:rsidRDefault="00837E4E">
      <w:pPr>
        <w:spacing w:line="360" w:lineRule="auto"/>
        <w:ind w:firstLineChars="200" w:firstLine="480"/>
        <w:rPr>
          <w:bCs/>
          <w:sz w:val="24"/>
        </w:rPr>
      </w:pPr>
      <w:r>
        <w:rPr>
          <w:bCs/>
          <w:sz w:val="24"/>
        </w:rPr>
        <w:t>估值错误被发现后，有关的当事人应当及时进行处理，处理的程序如下：</w:t>
      </w:r>
    </w:p>
    <w:p w14:paraId="4C91FACB" w14:textId="77777777" w:rsidR="00700B22" w:rsidRDefault="00837E4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74F2094" w14:textId="77777777" w:rsidR="00700B22" w:rsidRDefault="00837E4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1A197A5" w14:textId="77777777" w:rsidR="00700B22" w:rsidRDefault="00837E4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F437287" w14:textId="77777777" w:rsidR="00700B22" w:rsidRDefault="00837E4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98D79DD" w14:textId="77777777" w:rsidR="00700B22" w:rsidRDefault="00837E4E">
      <w:pPr>
        <w:spacing w:line="360" w:lineRule="auto"/>
        <w:ind w:firstLineChars="200" w:firstLine="480"/>
        <w:rPr>
          <w:bCs/>
          <w:sz w:val="24"/>
        </w:rPr>
      </w:pPr>
      <w:r>
        <w:rPr>
          <w:bCs/>
          <w:sz w:val="24"/>
        </w:rPr>
        <w:t>4</w:t>
      </w:r>
      <w:r>
        <w:rPr>
          <w:bCs/>
          <w:sz w:val="24"/>
        </w:rPr>
        <w:t>、基金份额净值估值错误处理的方法如下：</w:t>
      </w:r>
    </w:p>
    <w:p w14:paraId="6388DE70" w14:textId="77777777" w:rsidR="00700B22" w:rsidRDefault="00837E4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4CA4FA6" w14:textId="77777777" w:rsidR="00700B22" w:rsidRDefault="00837E4E">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0.50%</w:t>
      </w:r>
      <w:r>
        <w:rPr>
          <w:bCs/>
          <w:sz w:val="24"/>
        </w:rPr>
        <w:t>时，基金管理人应当公告</w:t>
      </w:r>
      <w:r>
        <w:rPr>
          <w:rFonts w:hint="eastAsia"/>
          <w:bCs/>
          <w:sz w:val="24"/>
        </w:rPr>
        <w:t>，</w:t>
      </w:r>
      <w:r>
        <w:rPr>
          <w:bCs/>
          <w:sz w:val="24"/>
        </w:rPr>
        <w:t>并报中国证监会备案。</w:t>
      </w:r>
    </w:p>
    <w:p w14:paraId="305E486E"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前述内容如法律法规或监管机关另有规定的，从其规定处理</w:t>
      </w:r>
      <w:r>
        <w:rPr>
          <w:rFonts w:hint="eastAsia"/>
          <w:bCs/>
          <w:sz w:val="24"/>
        </w:rPr>
        <w:t>。</w:t>
      </w:r>
      <w:r>
        <w:rPr>
          <w:bCs/>
          <w:sz w:val="24"/>
        </w:rPr>
        <w:t>如果行业有通行做法，</w:t>
      </w:r>
      <w:r>
        <w:rPr>
          <w:rFonts w:hint="eastAsia"/>
          <w:bCs/>
          <w:sz w:val="24"/>
        </w:rPr>
        <w:t>在</w:t>
      </w:r>
      <w:r>
        <w:rPr>
          <w:rFonts w:ascii="宋体" w:hAnsi="宋体" w:hint="eastAsia"/>
          <w:kern w:val="0"/>
          <w:sz w:val="24"/>
        </w:rPr>
        <w:t>不违背法律法规且不损害投资者利益的前提下，</w:t>
      </w:r>
      <w:r>
        <w:rPr>
          <w:rFonts w:hint="eastAsia"/>
          <w:bCs/>
          <w:sz w:val="24"/>
        </w:rPr>
        <w:t>基金管理人与</w:t>
      </w:r>
      <w:r>
        <w:rPr>
          <w:rFonts w:hint="eastAsia"/>
          <w:bCs/>
          <w:sz w:val="24"/>
        </w:rPr>
        <w:lastRenderedPageBreak/>
        <w:t>基金托管人</w:t>
      </w:r>
      <w:r>
        <w:rPr>
          <w:rFonts w:ascii="宋体" w:hAnsi="宋体" w:hint="eastAsia"/>
          <w:kern w:val="0"/>
          <w:sz w:val="24"/>
        </w:rPr>
        <w:t>应本着</w:t>
      </w:r>
      <w:r>
        <w:rPr>
          <w:rFonts w:ascii="宋体" w:cs="宋体" w:hint="eastAsia"/>
          <w:kern w:val="0"/>
          <w:sz w:val="24"/>
        </w:rPr>
        <w:t>平等和保护基金份额持有人利益的</w:t>
      </w:r>
      <w:r>
        <w:rPr>
          <w:rFonts w:ascii="宋体" w:hAnsi="宋体" w:hint="eastAsia"/>
          <w:kern w:val="0"/>
          <w:sz w:val="24"/>
        </w:rPr>
        <w:t>原则重新协商确定处理原则。</w:t>
      </w:r>
    </w:p>
    <w:p w14:paraId="2C0D757C" w14:textId="77777777" w:rsidR="00700B22" w:rsidRDefault="00837E4E">
      <w:pPr>
        <w:spacing w:line="360" w:lineRule="auto"/>
        <w:ind w:firstLineChars="200" w:firstLine="480"/>
        <w:rPr>
          <w:bCs/>
          <w:sz w:val="24"/>
        </w:rPr>
      </w:pPr>
      <w:r>
        <w:rPr>
          <w:rFonts w:hint="eastAsia"/>
          <w:bCs/>
          <w:sz w:val="24"/>
        </w:rPr>
        <w:t>七</w:t>
      </w:r>
      <w:r>
        <w:rPr>
          <w:bCs/>
          <w:sz w:val="24"/>
        </w:rPr>
        <w:t>、暂停估值的情形</w:t>
      </w:r>
    </w:p>
    <w:p w14:paraId="1B60E181" w14:textId="77777777" w:rsidR="00700B22" w:rsidRDefault="00837E4E">
      <w:pPr>
        <w:spacing w:line="360" w:lineRule="auto"/>
        <w:ind w:firstLineChars="200" w:firstLine="480"/>
        <w:rPr>
          <w:bCs/>
          <w:sz w:val="24"/>
        </w:rPr>
      </w:pPr>
      <w:r>
        <w:rPr>
          <w:bCs/>
          <w:sz w:val="24"/>
        </w:rPr>
        <w:t>1</w:t>
      </w:r>
      <w:r>
        <w:rPr>
          <w:bCs/>
          <w:sz w:val="24"/>
        </w:rPr>
        <w:t>、</w:t>
      </w:r>
      <w:bookmarkStart w:id="369" w:name="_Hlk182319659"/>
      <w:r>
        <w:rPr>
          <w:bCs/>
          <w:sz w:val="24"/>
        </w:rPr>
        <w:t>基金投资所涉及的证券</w:t>
      </w:r>
      <w:r>
        <w:rPr>
          <w:rFonts w:hint="eastAsia"/>
          <w:bCs/>
          <w:sz w:val="24"/>
        </w:rPr>
        <w:t>、期货</w:t>
      </w:r>
      <w:r>
        <w:rPr>
          <w:bCs/>
          <w:sz w:val="24"/>
        </w:rPr>
        <w:t>交易市场</w:t>
      </w:r>
      <w:r>
        <w:rPr>
          <w:rFonts w:hint="eastAsia"/>
          <w:bCs/>
          <w:sz w:val="24"/>
        </w:rPr>
        <w:t>或外汇市场</w:t>
      </w:r>
      <w:r>
        <w:rPr>
          <w:bCs/>
          <w:sz w:val="24"/>
        </w:rPr>
        <w:t>遇法定节假日或因其他原因暂停营业时</w:t>
      </w:r>
      <w:bookmarkEnd w:id="369"/>
      <w:r>
        <w:rPr>
          <w:bCs/>
          <w:sz w:val="24"/>
        </w:rPr>
        <w:t>；</w:t>
      </w:r>
    </w:p>
    <w:p w14:paraId="6EB7C1F7" w14:textId="77777777" w:rsidR="00700B22" w:rsidRDefault="00837E4E">
      <w:pPr>
        <w:spacing w:line="360" w:lineRule="auto"/>
        <w:ind w:firstLineChars="200" w:firstLine="480"/>
        <w:rPr>
          <w:bCs/>
          <w:sz w:val="24"/>
        </w:rPr>
      </w:pPr>
      <w:r>
        <w:rPr>
          <w:bCs/>
          <w:sz w:val="24"/>
        </w:rPr>
        <w:t>2</w:t>
      </w:r>
      <w:r>
        <w:rPr>
          <w:bCs/>
          <w:sz w:val="24"/>
        </w:rPr>
        <w:t>、</w:t>
      </w:r>
      <w:bookmarkStart w:id="370" w:name="_Hlk182319667"/>
      <w:r>
        <w:rPr>
          <w:bCs/>
          <w:sz w:val="24"/>
        </w:rPr>
        <w:t>因不可抗力</w:t>
      </w:r>
      <w:r>
        <w:rPr>
          <w:rFonts w:hint="eastAsia"/>
          <w:bCs/>
          <w:sz w:val="24"/>
        </w:rPr>
        <w:t>或其他</w:t>
      </w:r>
      <w:r>
        <w:rPr>
          <w:bCs/>
          <w:sz w:val="24"/>
        </w:rPr>
        <w:t>情形致使基金管理人、基金托管人无法准确评估基金资产价值时</w:t>
      </w:r>
      <w:bookmarkEnd w:id="370"/>
      <w:r>
        <w:rPr>
          <w:bCs/>
          <w:sz w:val="24"/>
        </w:rPr>
        <w:t>；</w:t>
      </w:r>
    </w:p>
    <w:p w14:paraId="1A991219" w14:textId="77777777" w:rsidR="00700B22" w:rsidRDefault="00837E4E">
      <w:pPr>
        <w:spacing w:line="360" w:lineRule="auto"/>
        <w:ind w:firstLineChars="200" w:firstLine="480"/>
        <w:rPr>
          <w:bCs/>
          <w:sz w:val="24"/>
        </w:rPr>
      </w:pPr>
      <w:r>
        <w:rPr>
          <w:bCs/>
          <w:sz w:val="24"/>
        </w:rPr>
        <w:t>3</w:t>
      </w:r>
      <w:r>
        <w:rPr>
          <w:bCs/>
          <w:sz w:val="24"/>
        </w:rPr>
        <w:t>、</w:t>
      </w:r>
      <w:bookmarkStart w:id="371" w:name="_Hlk182319675"/>
      <w:r>
        <w:rPr>
          <w:rFonts w:hint="eastAsia"/>
          <w:bCs/>
          <w:sz w:val="24"/>
        </w:rPr>
        <w:t>当特定资产占前一估值日基金资产净值</w:t>
      </w:r>
      <w:r>
        <w:rPr>
          <w:rFonts w:hint="eastAsia"/>
          <w:bCs/>
          <w:sz w:val="24"/>
        </w:rPr>
        <w:t>50%</w:t>
      </w:r>
      <w:r>
        <w:rPr>
          <w:rFonts w:hint="eastAsia"/>
          <w:bCs/>
          <w:sz w:val="24"/>
        </w:rPr>
        <w:t>以上的，经与基金托管人协商</w:t>
      </w:r>
      <w:r>
        <w:rPr>
          <w:bCs/>
          <w:sz w:val="24"/>
        </w:rPr>
        <w:t>确认后，基金管理人应当暂停估值</w:t>
      </w:r>
      <w:bookmarkEnd w:id="371"/>
      <w:r>
        <w:rPr>
          <w:rFonts w:hint="eastAsia"/>
          <w:bCs/>
          <w:sz w:val="24"/>
        </w:rPr>
        <w:t>；</w:t>
      </w:r>
    </w:p>
    <w:p w14:paraId="7D581C2D" w14:textId="275F2B2B" w:rsidR="00700B22" w:rsidRDefault="00837E4E">
      <w:pPr>
        <w:spacing w:line="360" w:lineRule="auto"/>
        <w:ind w:firstLineChars="200" w:firstLine="480"/>
        <w:rPr>
          <w:bCs/>
          <w:sz w:val="24"/>
        </w:rPr>
      </w:pPr>
      <w:r>
        <w:rPr>
          <w:rFonts w:hint="eastAsia"/>
          <w:bCs/>
          <w:sz w:val="24"/>
        </w:rPr>
        <w:t>4</w:t>
      </w:r>
      <w:r>
        <w:rPr>
          <w:rFonts w:hint="eastAsia"/>
          <w:bCs/>
          <w:sz w:val="24"/>
        </w:rPr>
        <w:t>、</w:t>
      </w:r>
      <w:bookmarkStart w:id="372" w:name="_Hlk182319682"/>
      <w:r>
        <w:rPr>
          <w:rFonts w:hint="eastAsia"/>
          <w:bCs/>
          <w:sz w:val="24"/>
        </w:rPr>
        <w:t>法律法规、</w:t>
      </w:r>
      <w:r>
        <w:rPr>
          <w:bCs/>
          <w:sz w:val="24"/>
        </w:rPr>
        <w:t>中国证监会和基金合同</w:t>
      </w:r>
      <w:r>
        <w:rPr>
          <w:rFonts w:hint="eastAsia"/>
          <w:bCs/>
          <w:sz w:val="24"/>
        </w:rPr>
        <w:t>认</w:t>
      </w:r>
      <w:r>
        <w:rPr>
          <w:bCs/>
          <w:sz w:val="24"/>
        </w:rPr>
        <w:t>定的其他情形</w:t>
      </w:r>
      <w:bookmarkEnd w:id="372"/>
      <w:r>
        <w:rPr>
          <w:bCs/>
          <w:sz w:val="24"/>
        </w:rPr>
        <w:t>。</w:t>
      </w:r>
    </w:p>
    <w:p w14:paraId="383DD50C" w14:textId="77777777" w:rsidR="00700B22" w:rsidRDefault="00837E4E">
      <w:pPr>
        <w:spacing w:line="360" w:lineRule="auto"/>
        <w:ind w:firstLineChars="200" w:firstLine="480"/>
        <w:rPr>
          <w:bCs/>
          <w:sz w:val="24"/>
        </w:rPr>
      </w:pPr>
      <w:r>
        <w:rPr>
          <w:rFonts w:hint="eastAsia"/>
          <w:bCs/>
          <w:sz w:val="24"/>
        </w:rPr>
        <w:t>八</w:t>
      </w:r>
      <w:r>
        <w:rPr>
          <w:bCs/>
          <w:sz w:val="24"/>
        </w:rPr>
        <w:t>、基金净值的确认</w:t>
      </w:r>
    </w:p>
    <w:p w14:paraId="3722FA03" w14:textId="77777777" w:rsidR="00700B22" w:rsidRDefault="00837E4E">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14:paraId="53DE17F6" w14:textId="77777777" w:rsidR="00700B22" w:rsidRDefault="00837E4E">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r>
        <w:rPr>
          <w:rFonts w:hint="eastAsia"/>
          <w:bCs/>
          <w:sz w:val="24"/>
        </w:rPr>
        <w:t xml:space="preserve"> </w:t>
      </w:r>
    </w:p>
    <w:p w14:paraId="0A4A0E2A" w14:textId="4889F46A" w:rsidR="00700B22" w:rsidRDefault="00837E4E">
      <w:pPr>
        <w:spacing w:line="360" w:lineRule="auto"/>
        <w:ind w:firstLineChars="200" w:firstLine="480"/>
        <w:rPr>
          <w:bCs/>
          <w:sz w:val="24"/>
        </w:rPr>
      </w:pPr>
      <w:bookmarkStart w:id="373" w:name="_Hlk182319702"/>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bookmarkEnd w:id="373"/>
      <w:r>
        <w:rPr>
          <w:rFonts w:hint="eastAsia"/>
          <w:bCs/>
          <w:sz w:val="24"/>
        </w:rPr>
        <w:t>。</w:t>
      </w:r>
    </w:p>
    <w:p w14:paraId="751EA363" w14:textId="77777777" w:rsidR="00700B22" w:rsidRDefault="00837E4E">
      <w:pPr>
        <w:spacing w:line="360" w:lineRule="auto"/>
        <w:ind w:firstLineChars="200" w:firstLine="480"/>
        <w:rPr>
          <w:bCs/>
          <w:sz w:val="24"/>
        </w:rPr>
      </w:pPr>
      <w:r>
        <w:rPr>
          <w:rFonts w:hint="eastAsia"/>
          <w:bCs/>
          <w:sz w:val="24"/>
        </w:rPr>
        <w:t>十、特殊情形的处理</w:t>
      </w:r>
    </w:p>
    <w:p w14:paraId="336F13B0" w14:textId="77777777" w:rsidR="00700B22" w:rsidRDefault="00837E4E">
      <w:pPr>
        <w:spacing w:line="360" w:lineRule="auto"/>
        <w:ind w:firstLineChars="200" w:firstLine="480"/>
        <w:rPr>
          <w:bCs/>
          <w:sz w:val="24"/>
        </w:rPr>
      </w:pPr>
      <w:r>
        <w:rPr>
          <w:rFonts w:hint="eastAsia"/>
          <w:bCs/>
          <w:sz w:val="24"/>
        </w:rPr>
        <w:t>基金管理人、基金托管人按估值方法的第</w:t>
      </w:r>
      <w:r>
        <w:rPr>
          <w:bCs/>
          <w:sz w:val="24"/>
        </w:rPr>
        <w:t>13</w:t>
      </w:r>
      <w:r>
        <w:rPr>
          <w:rFonts w:hint="eastAsia"/>
          <w:bCs/>
          <w:sz w:val="24"/>
        </w:rPr>
        <w:t>项进行估值时，所造成的误差不作为基金份额净值错误处理。</w:t>
      </w:r>
    </w:p>
    <w:p w14:paraId="47531131" w14:textId="0CB67459" w:rsidR="00700B22" w:rsidRDefault="00837E4E">
      <w:pPr>
        <w:spacing w:line="360" w:lineRule="auto"/>
        <w:ind w:firstLineChars="200" w:firstLine="480"/>
        <w:rPr>
          <w:bCs/>
          <w:sz w:val="24"/>
        </w:rPr>
      </w:pPr>
      <w:bookmarkStart w:id="374" w:name="_Hlk182319474"/>
      <w:r>
        <w:rPr>
          <w:rFonts w:hint="eastAsia"/>
          <w:bCs/>
          <w:sz w:val="24"/>
        </w:rPr>
        <w:t>由于证券、期货交易所及登记结算公司</w:t>
      </w:r>
      <w:bookmarkStart w:id="375" w:name="_Hlk41064712"/>
      <w:r>
        <w:rPr>
          <w:rFonts w:ascii="宋体" w:hAnsi="宋体" w:hint="eastAsia"/>
          <w:kern w:val="0"/>
          <w:sz w:val="24"/>
        </w:rPr>
        <w:t>、证券经营机构、第三方估值基准服务机构</w:t>
      </w:r>
      <w:bookmarkEnd w:id="375"/>
      <w:r>
        <w:rPr>
          <w:rFonts w:ascii="宋体" w:hAnsi="宋体" w:hint="eastAsia"/>
          <w:kern w:val="0"/>
          <w:sz w:val="24"/>
        </w:rPr>
        <w:t>提供的数据错误、</w:t>
      </w:r>
      <w:r>
        <w:rPr>
          <w:rFonts w:hint="eastAsia"/>
          <w:bCs/>
          <w:sz w:val="24"/>
        </w:rPr>
        <w:t>遗漏等原因，</w:t>
      </w:r>
      <w:r>
        <w:rPr>
          <w:rFonts w:ascii="宋体" w:hAnsi="宋体" w:hint="eastAsia"/>
          <w:kern w:val="0"/>
          <w:sz w:val="24"/>
        </w:rPr>
        <w:t>有关会计制度变化</w:t>
      </w:r>
      <w:r>
        <w:rPr>
          <w:rFonts w:hint="eastAsia"/>
          <w:bCs/>
          <w:sz w:val="24"/>
        </w:rPr>
        <w:t>，或由于其他不可抗力原因，基金管理人和基金托管人虽然已经采取必要、适当、合理的措施进行检查，但是未能发现该错误</w:t>
      </w:r>
      <w:r w:rsidRPr="00103201">
        <w:rPr>
          <w:rFonts w:hint="eastAsia"/>
          <w:bCs/>
          <w:sz w:val="24"/>
        </w:rPr>
        <w:t>或因为前述原因无法更正</w:t>
      </w:r>
      <w:r>
        <w:rPr>
          <w:rFonts w:hint="eastAsia"/>
          <w:bCs/>
          <w:sz w:val="24"/>
        </w:rPr>
        <w:t>的，由此造成的基金资产估值错误，基金管理人和基金托管人免除赔偿责任。但基金管理人和基金托管人应当积极采取必要的措施消除或减轻由此造成的影响。</w:t>
      </w:r>
    </w:p>
    <w:bookmarkEnd w:id="374"/>
    <w:p w14:paraId="58C75EDD" w14:textId="77777777" w:rsidR="00700B22" w:rsidRDefault="00837E4E">
      <w:pPr>
        <w:pStyle w:val="1"/>
        <w:spacing w:before="0" w:after="0"/>
        <w:jc w:val="center"/>
        <w:rPr>
          <w:rFonts w:ascii="Times New Roman"/>
          <w:color w:val="auto"/>
          <w:sz w:val="30"/>
        </w:rPr>
      </w:pPr>
      <w:r>
        <w:rPr>
          <w:rFonts w:ascii="Times New Roman"/>
          <w:b w:val="0"/>
          <w:bCs/>
          <w:color w:val="auto"/>
          <w:sz w:val="30"/>
        </w:rPr>
        <w:br w:type="page"/>
      </w:r>
      <w:bookmarkStart w:id="376" w:name="_Toc32041"/>
      <w:bookmarkStart w:id="377" w:name="_Toc12105"/>
      <w:bookmarkStart w:id="378" w:name="_Toc24601"/>
      <w:bookmarkStart w:id="379" w:name="_Toc19706"/>
      <w:bookmarkStart w:id="380" w:name="_Toc13987"/>
      <w:bookmarkStart w:id="381" w:name="_Toc19752"/>
      <w:bookmarkStart w:id="382" w:name="_Toc15779"/>
      <w:bookmarkStart w:id="383" w:name="_Toc32227"/>
      <w:bookmarkStart w:id="384" w:name="_Toc3365"/>
      <w:bookmarkStart w:id="385" w:name="_Toc183610315"/>
      <w:bookmarkStart w:id="386" w:name="_Hlk183693560"/>
      <w:bookmarkEnd w:id="35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59"/>
      <w:bookmarkEnd w:id="360"/>
      <w:bookmarkEnd w:id="361"/>
      <w:bookmarkEnd w:id="376"/>
      <w:bookmarkEnd w:id="377"/>
      <w:bookmarkEnd w:id="378"/>
      <w:bookmarkEnd w:id="379"/>
      <w:bookmarkEnd w:id="380"/>
      <w:bookmarkEnd w:id="381"/>
      <w:bookmarkEnd w:id="382"/>
      <w:bookmarkEnd w:id="383"/>
      <w:bookmarkEnd w:id="384"/>
      <w:bookmarkEnd w:id="385"/>
    </w:p>
    <w:p w14:paraId="738F2ADC" w14:textId="77777777" w:rsidR="00700B22" w:rsidRDefault="00700B22">
      <w:pPr>
        <w:spacing w:line="360" w:lineRule="auto"/>
        <w:ind w:firstLineChars="200" w:firstLine="480"/>
        <w:rPr>
          <w:bCs/>
          <w:sz w:val="24"/>
        </w:rPr>
      </w:pPr>
    </w:p>
    <w:p w14:paraId="566C2D4F" w14:textId="77777777" w:rsidR="00700B22" w:rsidRDefault="00837E4E">
      <w:pPr>
        <w:spacing w:line="360" w:lineRule="auto"/>
        <w:ind w:firstLineChars="200" w:firstLine="480"/>
        <w:rPr>
          <w:bCs/>
          <w:sz w:val="24"/>
        </w:rPr>
      </w:pPr>
      <w:r>
        <w:rPr>
          <w:bCs/>
          <w:sz w:val="24"/>
        </w:rPr>
        <w:t>一、基金费用的种类</w:t>
      </w:r>
    </w:p>
    <w:p w14:paraId="0F13256A" w14:textId="77777777" w:rsidR="00700B22" w:rsidRDefault="00837E4E">
      <w:pPr>
        <w:spacing w:line="360" w:lineRule="auto"/>
        <w:ind w:firstLineChars="200" w:firstLine="480"/>
        <w:rPr>
          <w:bCs/>
          <w:sz w:val="24"/>
        </w:rPr>
      </w:pPr>
      <w:r>
        <w:rPr>
          <w:bCs/>
          <w:sz w:val="24"/>
        </w:rPr>
        <w:t>1</w:t>
      </w:r>
      <w:r>
        <w:rPr>
          <w:bCs/>
          <w:sz w:val="24"/>
        </w:rPr>
        <w:t>、基金管理人的管理费；</w:t>
      </w:r>
    </w:p>
    <w:p w14:paraId="6C8F14B1" w14:textId="77777777" w:rsidR="00700B22" w:rsidRDefault="00837E4E">
      <w:pPr>
        <w:spacing w:line="360" w:lineRule="auto"/>
        <w:ind w:firstLineChars="200" w:firstLine="480"/>
        <w:rPr>
          <w:bCs/>
          <w:sz w:val="24"/>
        </w:rPr>
      </w:pPr>
      <w:r>
        <w:rPr>
          <w:bCs/>
          <w:sz w:val="24"/>
        </w:rPr>
        <w:t>2</w:t>
      </w:r>
      <w:r>
        <w:rPr>
          <w:bCs/>
          <w:sz w:val="24"/>
        </w:rPr>
        <w:t>、基金托管人的托管费；</w:t>
      </w:r>
    </w:p>
    <w:p w14:paraId="4819CB8D" w14:textId="6F725F72" w:rsidR="00700B22" w:rsidRDefault="00837E4E">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0A2C6CD" w14:textId="77777777" w:rsidR="00700B22" w:rsidRDefault="00837E4E">
      <w:pPr>
        <w:spacing w:line="360" w:lineRule="auto"/>
        <w:ind w:firstLineChars="200" w:firstLine="480"/>
      </w:pPr>
      <w:r>
        <w:rPr>
          <w:rFonts w:hint="eastAsia"/>
          <w:bCs/>
          <w:sz w:val="24"/>
        </w:rPr>
        <w:t>4</w:t>
      </w:r>
      <w:r>
        <w:rPr>
          <w:rFonts w:hint="eastAsia"/>
          <w:bCs/>
          <w:sz w:val="24"/>
        </w:rPr>
        <w:t>、</w:t>
      </w:r>
      <w:r>
        <w:rPr>
          <w:bCs/>
          <w:sz w:val="24"/>
        </w:rPr>
        <w:t>《基金合同》生效后与基金相关的信息披露费用</w:t>
      </w:r>
      <w:r>
        <w:rPr>
          <w:rFonts w:ascii="宋体" w:hAnsi="宋体" w:hint="eastAsia"/>
          <w:sz w:val="24"/>
          <w:szCs w:val="24"/>
        </w:rPr>
        <w:t>，法律法规、中国证监会另有规定的除外</w:t>
      </w:r>
      <w:r>
        <w:rPr>
          <w:bCs/>
          <w:sz w:val="24"/>
        </w:rPr>
        <w:t>；</w:t>
      </w:r>
    </w:p>
    <w:p w14:paraId="1FB17380" w14:textId="77777777" w:rsidR="00700B22" w:rsidRDefault="00837E4E">
      <w:pPr>
        <w:spacing w:line="360" w:lineRule="auto"/>
        <w:ind w:firstLineChars="200" w:firstLine="480"/>
        <w:rPr>
          <w:bCs/>
          <w:sz w:val="24"/>
        </w:rPr>
      </w:pPr>
      <w:r>
        <w:rPr>
          <w:rFonts w:hint="eastAsia"/>
          <w:bCs/>
          <w:sz w:val="24"/>
        </w:rPr>
        <w:t>5</w:t>
      </w:r>
      <w:r>
        <w:rPr>
          <w:bCs/>
          <w:sz w:val="24"/>
        </w:rPr>
        <w:t>、《基金合同》生效后与基金相关的</w:t>
      </w:r>
      <w:bookmarkStart w:id="387" w:name="_Hlk182320609"/>
      <w:r>
        <w:rPr>
          <w:bCs/>
          <w:sz w:val="24"/>
        </w:rPr>
        <w:t>会计师费、律师费</w:t>
      </w:r>
      <w:r>
        <w:rPr>
          <w:rFonts w:hint="eastAsia"/>
          <w:bCs/>
          <w:sz w:val="24"/>
        </w:rPr>
        <w:t>、</w:t>
      </w:r>
      <w:r>
        <w:rPr>
          <w:bCs/>
          <w:sz w:val="24"/>
        </w:rPr>
        <w:t>仲裁费和诉讼费</w:t>
      </w:r>
      <w:bookmarkEnd w:id="387"/>
      <w:r>
        <w:rPr>
          <w:bCs/>
          <w:sz w:val="24"/>
        </w:rPr>
        <w:t>；</w:t>
      </w:r>
    </w:p>
    <w:p w14:paraId="75A8C4D9" w14:textId="77777777" w:rsidR="00700B22" w:rsidRDefault="00837E4E">
      <w:pPr>
        <w:spacing w:line="360" w:lineRule="auto"/>
        <w:ind w:firstLineChars="200" w:firstLine="480"/>
        <w:rPr>
          <w:bCs/>
          <w:sz w:val="24"/>
        </w:rPr>
      </w:pPr>
      <w:r>
        <w:rPr>
          <w:rFonts w:hint="eastAsia"/>
          <w:bCs/>
          <w:sz w:val="24"/>
        </w:rPr>
        <w:t>6</w:t>
      </w:r>
      <w:r>
        <w:rPr>
          <w:bCs/>
          <w:sz w:val="24"/>
        </w:rPr>
        <w:t>、基金份额持有人大会费用；</w:t>
      </w:r>
    </w:p>
    <w:p w14:paraId="6694A062" w14:textId="77777777" w:rsidR="00700B22" w:rsidRDefault="00837E4E">
      <w:pPr>
        <w:spacing w:line="360" w:lineRule="auto"/>
        <w:ind w:firstLineChars="200" w:firstLine="480"/>
        <w:rPr>
          <w:bCs/>
          <w:sz w:val="24"/>
        </w:rPr>
      </w:pPr>
      <w:r>
        <w:rPr>
          <w:rFonts w:hint="eastAsia"/>
          <w:bCs/>
          <w:sz w:val="24"/>
        </w:rPr>
        <w:t>7</w:t>
      </w:r>
      <w:r>
        <w:rPr>
          <w:bCs/>
          <w:sz w:val="24"/>
        </w:rPr>
        <w:t>、</w:t>
      </w:r>
      <w:bookmarkStart w:id="388" w:name="_Hlk182320521"/>
      <w:r>
        <w:rPr>
          <w:bCs/>
          <w:sz w:val="24"/>
        </w:rPr>
        <w:t>基金的证券</w:t>
      </w:r>
      <w:r>
        <w:rPr>
          <w:rFonts w:hint="eastAsia"/>
          <w:bCs/>
          <w:sz w:val="24"/>
        </w:rPr>
        <w:t>、期货、期权、信用衍生品</w:t>
      </w:r>
      <w:r>
        <w:rPr>
          <w:bCs/>
          <w:sz w:val="24"/>
        </w:rPr>
        <w:t>交易费用</w:t>
      </w:r>
      <w:bookmarkEnd w:id="388"/>
      <w:r>
        <w:rPr>
          <w:bCs/>
          <w:sz w:val="24"/>
        </w:rPr>
        <w:t>；</w:t>
      </w:r>
    </w:p>
    <w:p w14:paraId="6ED9AAA3" w14:textId="77777777" w:rsidR="00700B22" w:rsidRDefault="00837E4E">
      <w:pPr>
        <w:spacing w:line="360" w:lineRule="auto"/>
        <w:ind w:firstLineChars="200" w:firstLine="480"/>
        <w:rPr>
          <w:bCs/>
          <w:sz w:val="24"/>
        </w:rPr>
      </w:pPr>
      <w:r>
        <w:rPr>
          <w:rFonts w:hint="eastAsia"/>
          <w:bCs/>
          <w:sz w:val="24"/>
        </w:rPr>
        <w:t>8</w:t>
      </w:r>
      <w:r>
        <w:rPr>
          <w:bCs/>
          <w:sz w:val="24"/>
        </w:rPr>
        <w:t>、</w:t>
      </w:r>
      <w:bookmarkStart w:id="389" w:name="_Hlk182320531"/>
      <w:r>
        <w:rPr>
          <w:bCs/>
          <w:sz w:val="24"/>
        </w:rPr>
        <w:t>基金的银行汇划费用</w:t>
      </w:r>
      <w:bookmarkEnd w:id="389"/>
      <w:r>
        <w:rPr>
          <w:bCs/>
          <w:sz w:val="24"/>
        </w:rPr>
        <w:t>；</w:t>
      </w:r>
    </w:p>
    <w:p w14:paraId="2F7423A8" w14:textId="77777777" w:rsidR="00700B22" w:rsidRDefault="00837E4E">
      <w:pPr>
        <w:spacing w:line="360" w:lineRule="auto"/>
        <w:ind w:firstLineChars="200" w:firstLine="480"/>
        <w:rPr>
          <w:bCs/>
          <w:sz w:val="24"/>
        </w:rPr>
      </w:pPr>
      <w:r>
        <w:rPr>
          <w:rFonts w:hint="eastAsia"/>
          <w:bCs/>
          <w:sz w:val="24"/>
        </w:rPr>
        <w:t>9</w:t>
      </w:r>
      <w:r>
        <w:rPr>
          <w:bCs/>
          <w:sz w:val="24"/>
        </w:rPr>
        <w:t>、</w:t>
      </w:r>
      <w:bookmarkStart w:id="390" w:name="_Hlk182320556"/>
      <w:r>
        <w:rPr>
          <w:rFonts w:hint="eastAsia"/>
          <w:bCs/>
          <w:sz w:val="24"/>
        </w:rPr>
        <w:t>基金的相关账户的开户及维护费用</w:t>
      </w:r>
      <w:bookmarkEnd w:id="390"/>
      <w:r>
        <w:rPr>
          <w:rFonts w:hint="eastAsia"/>
          <w:bCs/>
          <w:sz w:val="24"/>
        </w:rPr>
        <w:t>；</w:t>
      </w:r>
    </w:p>
    <w:p w14:paraId="1588A200" w14:textId="77777777" w:rsidR="00700B22" w:rsidRDefault="00837E4E">
      <w:pPr>
        <w:spacing w:line="360" w:lineRule="auto"/>
        <w:ind w:firstLineChars="200" w:firstLine="480"/>
        <w:rPr>
          <w:bCs/>
          <w:sz w:val="24"/>
        </w:rPr>
      </w:pPr>
      <w:r>
        <w:rPr>
          <w:rFonts w:hint="eastAsia"/>
          <w:bCs/>
          <w:sz w:val="24"/>
        </w:rPr>
        <w:t>10</w:t>
      </w:r>
      <w:r>
        <w:rPr>
          <w:bCs/>
          <w:sz w:val="24"/>
        </w:rPr>
        <w:t>、</w:t>
      </w:r>
      <w:bookmarkStart w:id="391" w:name="_Hlk182320563"/>
      <w:bookmarkStart w:id="392" w:name="_Hlk41065515"/>
      <w:r>
        <w:rPr>
          <w:rFonts w:hint="eastAsia"/>
          <w:bCs/>
          <w:sz w:val="24"/>
        </w:rPr>
        <w:t>因投资港股通标的股票而产生的各项合理费用</w:t>
      </w:r>
      <w:bookmarkEnd w:id="391"/>
      <w:r>
        <w:rPr>
          <w:rFonts w:hint="eastAsia"/>
          <w:bCs/>
          <w:sz w:val="24"/>
        </w:rPr>
        <w:t>；</w:t>
      </w:r>
    </w:p>
    <w:bookmarkEnd w:id="392"/>
    <w:p w14:paraId="35BB95CB" w14:textId="77777777" w:rsidR="00700B22" w:rsidRDefault="00837E4E">
      <w:pPr>
        <w:spacing w:line="360" w:lineRule="auto"/>
        <w:ind w:firstLineChars="200" w:firstLine="480"/>
        <w:rPr>
          <w:bCs/>
          <w:sz w:val="24"/>
        </w:rPr>
      </w:pPr>
      <w:r>
        <w:rPr>
          <w:rFonts w:hint="eastAsia"/>
          <w:bCs/>
          <w:sz w:val="24"/>
        </w:rPr>
        <w:t>11</w:t>
      </w:r>
      <w:r>
        <w:rPr>
          <w:rFonts w:hint="eastAsia"/>
          <w:bCs/>
          <w:sz w:val="24"/>
        </w:rPr>
        <w:t>、</w:t>
      </w:r>
      <w:r>
        <w:rPr>
          <w:bCs/>
          <w:sz w:val="24"/>
        </w:rPr>
        <w:t>按照国家有关规定和《基金合同》约定，可以在基金财产中列支的其他费用。</w:t>
      </w:r>
    </w:p>
    <w:p w14:paraId="786E64A2" w14:textId="77777777" w:rsidR="00700B22" w:rsidRDefault="00837E4E">
      <w:pPr>
        <w:spacing w:line="360" w:lineRule="auto"/>
        <w:ind w:firstLineChars="200" w:firstLine="480"/>
        <w:rPr>
          <w:bCs/>
          <w:sz w:val="24"/>
        </w:rPr>
      </w:pPr>
      <w:r>
        <w:rPr>
          <w:bCs/>
          <w:sz w:val="24"/>
        </w:rPr>
        <w:t>二、基金费用计提方法、计提标准和支付方式</w:t>
      </w:r>
    </w:p>
    <w:p w14:paraId="3E179D87" w14:textId="77777777" w:rsidR="00700B22" w:rsidRDefault="00837E4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B03157E" w14:textId="77777777" w:rsidR="00700B22" w:rsidRDefault="00837E4E">
      <w:pPr>
        <w:spacing w:line="360" w:lineRule="auto"/>
        <w:ind w:firstLineChars="200" w:firstLine="480"/>
        <w:rPr>
          <w:bCs/>
          <w:sz w:val="24"/>
        </w:rPr>
      </w:pPr>
      <w:bookmarkStart w:id="393" w:name="_Hlk182320077"/>
      <w:r>
        <w:rPr>
          <w:bCs/>
          <w:sz w:val="24"/>
        </w:rPr>
        <w:t>本基金的管理费按前一日基金资产净值的</w:t>
      </w:r>
      <w:r>
        <w:rPr>
          <w:bCs/>
          <w:sz w:val="24"/>
        </w:rPr>
        <w:t>1.20%</w:t>
      </w:r>
      <w:r>
        <w:rPr>
          <w:bCs/>
          <w:sz w:val="24"/>
        </w:rPr>
        <w:t>年费率计提。管理费的计算方法如下：</w:t>
      </w:r>
    </w:p>
    <w:p w14:paraId="305C4742" w14:textId="77777777" w:rsidR="00700B22" w:rsidRDefault="00837E4E">
      <w:pPr>
        <w:spacing w:line="360" w:lineRule="auto"/>
        <w:ind w:firstLineChars="200" w:firstLine="480"/>
        <w:rPr>
          <w:bCs/>
          <w:sz w:val="24"/>
        </w:rPr>
      </w:pPr>
      <w:r>
        <w:rPr>
          <w:bCs/>
          <w:sz w:val="24"/>
        </w:rPr>
        <w:t>H</w:t>
      </w:r>
      <w:r>
        <w:rPr>
          <w:bCs/>
          <w:sz w:val="24"/>
        </w:rPr>
        <w:t>＝</w:t>
      </w:r>
      <w:r>
        <w:rPr>
          <w:bCs/>
          <w:sz w:val="24"/>
        </w:rPr>
        <w:t>E×1.20%÷</w:t>
      </w:r>
      <w:r>
        <w:rPr>
          <w:bCs/>
          <w:sz w:val="24"/>
        </w:rPr>
        <w:t>当年天数</w:t>
      </w:r>
    </w:p>
    <w:p w14:paraId="5F268990" w14:textId="77777777" w:rsidR="00700B22" w:rsidRDefault="00837E4E">
      <w:pPr>
        <w:spacing w:line="360" w:lineRule="auto"/>
        <w:ind w:firstLineChars="200" w:firstLine="480"/>
        <w:rPr>
          <w:bCs/>
          <w:sz w:val="24"/>
        </w:rPr>
      </w:pPr>
      <w:r>
        <w:rPr>
          <w:bCs/>
          <w:sz w:val="24"/>
        </w:rPr>
        <w:t>H</w:t>
      </w:r>
      <w:r>
        <w:rPr>
          <w:bCs/>
          <w:sz w:val="24"/>
        </w:rPr>
        <w:t>为每日应计提的基金管理费</w:t>
      </w:r>
    </w:p>
    <w:p w14:paraId="64784A4D" w14:textId="77777777" w:rsidR="00700B22" w:rsidRDefault="00837E4E">
      <w:pPr>
        <w:spacing w:line="360" w:lineRule="auto"/>
        <w:ind w:firstLineChars="200" w:firstLine="480"/>
        <w:rPr>
          <w:bCs/>
          <w:sz w:val="24"/>
        </w:rPr>
      </w:pPr>
      <w:r>
        <w:rPr>
          <w:bCs/>
          <w:sz w:val="24"/>
        </w:rPr>
        <w:t>E</w:t>
      </w:r>
      <w:r>
        <w:rPr>
          <w:bCs/>
          <w:sz w:val="24"/>
        </w:rPr>
        <w:t>为前一日的基金资产净值</w:t>
      </w:r>
    </w:p>
    <w:p w14:paraId="75C768E0" w14:textId="439DF671" w:rsidR="00700B22" w:rsidRDefault="00837E4E">
      <w:pPr>
        <w:spacing w:line="360" w:lineRule="auto"/>
        <w:ind w:firstLineChars="200" w:firstLine="480"/>
        <w:rPr>
          <w:bCs/>
          <w:sz w:val="24"/>
        </w:rPr>
      </w:pPr>
      <w:bookmarkStart w:id="394" w:name="_Hlk182320102"/>
      <w:bookmarkStart w:id="395" w:name="_Hlk183593329"/>
      <w:bookmarkEnd w:id="393"/>
      <w:r>
        <w:rPr>
          <w:rFonts w:hint="eastAsia"/>
          <w:bCs/>
          <w:sz w:val="24"/>
        </w:rPr>
        <w:t>基金管理费每日计提，按月支付。</w:t>
      </w:r>
      <w:bookmarkStart w:id="396" w:name="_Hlk182320803"/>
      <w:r>
        <w:rPr>
          <w:rFonts w:hint="eastAsia"/>
          <w:bCs/>
          <w:sz w:val="24"/>
        </w:rPr>
        <w:t>由</w:t>
      </w:r>
      <w:r w:rsidR="0041042C">
        <w:rPr>
          <w:rFonts w:hint="eastAsia"/>
          <w:bCs/>
          <w:sz w:val="24"/>
        </w:rPr>
        <w:t>基金</w:t>
      </w:r>
      <w:r>
        <w:rPr>
          <w:rFonts w:hint="eastAsia"/>
          <w:bCs/>
          <w:sz w:val="24"/>
        </w:rPr>
        <w:t>托管人根据与</w:t>
      </w:r>
      <w:r w:rsidR="0041042C">
        <w:rPr>
          <w:rFonts w:hint="eastAsia"/>
          <w:bCs/>
          <w:sz w:val="24"/>
        </w:rPr>
        <w:t>基金</w:t>
      </w:r>
      <w:r>
        <w:rPr>
          <w:rFonts w:hint="eastAsia"/>
          <w:bCs/>
          <w:sz w:val="24"/>
        </w:rPr>
        <w:t>管理人核对一致的财务数据，自动在次月首日起</w:t>
      </w:r>
      <w:r>
        <w:rPr>
          <w:rFonts w:hint="eastAsia"/>
          <w:bCs/>
          <w:sz w:val="24"/>
        </w:rPr>
        <w:t>5</w:t>
      </w:r>
      <w:r>
        <w:rPr>
          <w:rFonts w:hint="eastAsia"/>
          <w:bCs/>
          <w:sz w:val="24"/>
        </w:rPr>
        <w:t>个工作日内、按照指定的账户路径进行资金支付，</w:t>
      </w:r>
      <w:r w:rsidR="008D57E2">
        <w:rPr>
          <w:rFonts w:hint="eastAsia"/>
          <w:bCs/>
          <w:sz w:val="24"/>
        </w:rPr>
        <w:t>基金</w:t>
      </w:r>
      <w:r>
        <w:rPr>
          <w:rFonts w:hint="eastAsia"/>
          <w:bCs/>
          <w:sz w:val="24"/>
        </w:rPr>
        <w:t>管理人无需再出具资金划拨指令。若遇法定节假日、休息日</w:t>
      </w:r>
      <w:r>
        <w:rPr>
          <w:bCs/>
          <w:sz w:val="24"/>
        </w:rPr>
        <w:t>或不可抗力</w:t>
      </w:r>
      <w:r>
        <w:rPr>
          <w:rFonts w:hint="eastAsia"/>
          <w:bCs/>
          <w:sz w:val="24"/>
        </w:rPr>
        <w:t>等，支付日期顺延</w:t>
      </w:r>
      <w:bookmarkEnd w:id="396"/>
      <w:r>
        <w:rPr>
          <w:bCs/>
          <w:sz w:val="24"/>
        </w:rPr>
        <w:t>。</w:t>
      </w:r>
      <w:bookmarkEnd w:id="394"/>
      <w:r>
        <w:rPr>
          <w:rFonts w:hint="eastAsia"/>
          <w:bCs/>
          <w:sz w:val="24"/>
        </w:rPr>
        <w:t>费用自动扣划后，</w:t>
      </w:r>
      <w:r w:rsidR="008D57E2">
        <w:rPr>
          <w:rFonts w:hint="eastAsia"/>
          <w:bCs/>
          <w:sz w:val="24"/>
        </w:rPr>
        <w:t>基金</w:t>
      </w:r>
      <w:r>
        <w:rPr>
          <w:rFonts w:hint="eastAsia"/>
          <w:bCs/>
          <w:sz w:val="24"/>
        </w:rPr>
        <w:t>管理人应进行核对，如发现数据不符，及时联系</w:t>
      </w:r>
      <w:r w:rsidR="008D57E2">
        <w:rPr>
          <w:rFonts w:hint="eastAsia"/>
          <w:bCs/>
          <w:sz w:val="24"/>
        </w:rPr>
        <w:t>基金</w:t>
      </w:r>
      <w:r>
        <w:rPr>
          <w:rFonts w:hint="eastAsia"/>
          <w:bCs/>
          <w:sz w:val="24"/>
        </w:rPr>
        <w:t>托管人协商解决</w:t>
      </w:r>
      <w:bookmarkEnd w:id="395"/>
      <w:r>
        <w:rPr>
          <w:rFonts w:hint="eastAsia"/>
          <w:bCs/>
          <w:sz w:val="24"/>
        </w:rPr>
        <w:t>。</w:t>
      </w:r>
    </w:p>
    <w:p w14:paraId="2CBE822B" w14:textId="77777777" w:rsidR="00700B22" w:rsidRDefault="00837E4E">
      <w:pPr>
        <w:spacing w:line="360" w:lineRule="auto"/>
        <w:ind w:firstLineChars="200" w:firstLine="480"/>
        <w:rPr>
          <w:bCs/>
          <w:sz w:val="24"/>
        </w:rPr>
      </w:pPr>
      <w:r>
        <w:rPr>
          <w:bCs/>
          <w:sz w:val="24"/>
        </w:rPr>
        <w:t>2</w:t>
      </w:r>
      <w:r>
        <w:rPr>
          <w:bCs/>
          <w:sz w:val="24"/>
        </w:rPr>
        <w:t>、基金托管人的托管费</w:t>
      </w:r>
    </w:p>
    <w:p w14:paraId="23947760" w14:textId="77777777" w:rsidR="00700B22" w:rsidRDefault="00837E4E">
      <w:pPr>
        <w:spacing w:line="360" w:lineRule="auto"/>
        <w:ind w:firstLineChars="200" w:firstLine="480"/>
        <w:rPr>
          <w:bCs/>
          <w:sz w:val="24"/>
        </w:rPr>
      </w:pPr>
      <w:bookmarkStart w:id="397" w:name="_Hlk182320084"/>
      <w:bookmarkStart w:id="398" w:name="_Hlk182320115"/>
      <w:r>
        <w:rPr>
          <w:bCs/>
          <w:sz w:val="24"/>
        </w:rPr>
        <w:lastRenderedPageBreak/>
        <w:t>本基金的托管费按前一日基金资产净值的</w:t>
      </w:r>
      <w:r>
        <w:rPr>
          <w:rFonts w:hint="eastAsia"/>
          <w:bCs/>
          <w:sz w:val="24"/>
        </w:rPr>
        <w:t>0.2</w:t>
      </w:r>
      <w:r>
        <w:rPr>
          <w:bCs/>
          <w:sz w:val="24"/>
        </w:rPr>
        <w:t>0%</w:t>
      </w:r>
      <w:r>
        <w:rPr>
          <w:bCs/>
          <w:sz w:val="24"/>
        </w:rPr>
        <w:t>的年费率计提。托管费的计算方法如下：</w:t>
      </w:r>
    </w:p>
    <w:p w14:paraId="11B469DB" w14:textId="77777777" w:rsidR="00700B22" w:rsidRDefault="00837E4E">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0%÷</w:t>
      </w:r>
      <w:r>
        <w:rPr>
          <w:bCs/>
          <w:sz w:val="24"/>
        </w:rPr>
        <w:t>当年天数</w:t>
      </w:r>
    </w:p>
    <w:p w14:paraId="514DB114" w14:textId="77777777" w:rsidR="00700B22" w:rsidRDefault="00837E4E">
      <w:pPr>
        <w:spacing w:line="360" w:lineRule="auto"/>
        <w:ind w:firstLineChars="200" w:firstLine="480"/>
        <w:rPr>
          <w:bCs/>
          <w:sz w:val="24"/>
        </w:rPr>
      </w:pPr>
      <w:r>
        <w:rPr>
          <w:bCs/>
          <w:sz w:val="24"/>
        </w:rPr>
        <w:t>H</w:t>
      </w:r>
      <w:r>
        <w:rPr>
          <w:bCs/>
          <w:sz w:val="24"/>
        </w:rPr>
        <w:t>为每日应计提的基金托管费</w:t>
      </w:r>
    </w:p>
    <w:p w14:paraId="2C8F20C9" w14:textId="77777777" w:rsidR="00700B22" w:rsidRDefault="00837E4E">
      <w:pPr>
        <w:spacing w:line="360" w:lineRule="auto"/>
        <w:ind w:firstLineChars="200" w:firstLine="480"/>
        <w:rPr>
          <w:bCs/>
          <w:sz w:val="24"/>
        </w:rPr>
      </w:pPr>
      <w:r>
        <w:rPr>
          <w:bCs/>
          <w:sz w:val="24"/>
        </w:rPr>
        <w:t>E</w:t>
      </w:r>
      <w:r>
        <w:rPr>
          <w:bCs/>
          <w:sz w:val="24"/>
        </w:rPr>
        <w:t>为前一日的基金资产净值</w:t>
      </w:r>
      <w:bookmarkEnd w:id="397"/>
    </w:p>
    <w:p w14:paraId="09E994AB" w14:textId="522AE9DD" w:rsidR="00700B22" w:rsidRDefault="00837E4E">
      <w:pPr>
        <w:spacing w:line="360" w:lineRule="auto"/>
        <w:ind w:firstLineChars="200" w:firstLine="480"/>
        <w:rPr>
          <w:bCs/>
          <w:sz w:val="24"/>
        </w:rPr>
      </w:pPr>
      <w:bookmarkStart w:id="399" w:name="_Hlk183593338"/>
      <w:r>
        <w:rPr>
          <w:rFonts w:hint="eastAsia"/>
          <w:bCs/>
          <w:sz w:val="24"/>
        </w:rPr>
        <w:t>基金托管费每日计提，按月支付。由</w:t>
      </w:r>
      <w:r w:rsidR="008D57E2">
        <w:rPr>
          <w:rFonts w:hint="eastAsia"/>
          <w:bCs/>
          <w:sz w:val="24"/>
        </w:rPr>
        <w:t>基金</w:t>
      </w:r>
      <w:r>
        <w:rPr>
          <w:rFonts w:hint="eastAsia"/>
          <w:bCs/>
          <w:sz w:val="24"/>
        </w:rPr>
        <w:t>托管人根据与</w:t>
      </w:r>
      <w:r w:rsidR="008D57E2">
        <w:rPr>
          <w:rFonts w:hint="eastAsia"/>
          <w:bCs/>
          <w:sz w:val="24"/>
        </w:rPr>
        <w:t>基金</w:t>
      </w:r>
      <w:r>
        <w:rPr>
          <w:rFonts w:hint="eastAsia"/>
          <w:bCs/>
          <w:sz w:val="24"/>
        </w:rPr>
        <w:t>管理人核对一致的财务数据，自动在次月首日起</w:t>
      </w:r>
      <w:r>
        <w:rPr>
          <w:rFonts w:hint="eastAsia"/>
          <w:bCs/>
          <w:sz w:val="24"/>
        </w:rPr>
        <w:t>5</w:t>
      </w:r>
      <w:r>
        <w:rPr>
          <w:rFonts w:hint="eastAsia"/>
          <w:bCs/>
          <w:sz w:val="24"/>
        </w:rPr>
        <w:t>个工作日内、按照指定的账户路径进行资金支付，</w:t>
      </w:r>
      <w:r w:rsidR="008D57E2">
        <w:rPr>
          <w:rFonts w:hint="eastAsia"/>
          <w:bCs/>
          <w:sz w:val="24"/>
        </w:rPr>
        <w:t>基金</w:t>
      </w:r>
      <w:r>
        <w:rPr>
          <w:rFonts w:hint="eastAsia"/>
          <w:bCs/>
          <w:sz w:val="24"/>
        </w:rPr>
        <w:t>管理人无需再出具资金划拨指令。若遇法定节假日、休息日</w:t>
      </w:r>
      <w:r>
        <w:rPr>
          <w:bCs/>
          <w:sz w:val="24"/>
        </w:rPr>
        <w:t>或不可抗力</w:t>
      </w:r>
      <w:r>
        <w:rPr>
          <w:rFonts w:hint="eastAsia"/>
          <w:bCs/>
          <w:sz w:val="24"/>
        </w:rPr>
        <w:t>等，支付日期顺延</w:t>
      </w:r>
      <w:r>
        <w:rPr>
          <w:bCs/>
          <w:sz w:val="24"/>
        </w:rPr>
        <w:t>。</w:t>
      </w:r>
      <w:bookmarkEnd w:id="398"/>
      <w:r>
        <w:rPr>
          <w:rFonts w:hint="eastAsia"/>
          <w:bCs/>
          <w:sz w:val="24"/>
        </w:rPr>
        <w:t>费用自动扣划后，</w:t>
      </w:r>
      <w:r w:rsidR="008D57E2">
        <w:rPr>
          <w:rFonts w:hint="eastAsia"/>
          <w:bCs/>
          <w:sz w:val="24"/>
        </w:rPr>
        <w:t>基金</w:t>
      </w:r>
      <w:r>
        <w:rPr>
          <w:rFonts w:hint="eastAsia"/>
          <w:bCs/>
          <w:sz w:val="24"/>
        </w:rPr>
        <w:t>管理人应进行核对，如发现数据不符，及时联系</w:t>
      </w:r>
      <w:r w:rsidR="008D57E2">
        <w:rPr>
          <w:rFonts w:hint="eastAsia"/>
          <w:bCs/>
          <w:sz w:val="24"/>
        </w:rPr>
        <w:t>基金</w:t>
      </w:r>
      <w:r>
        <w:rPr>
          <w:rFonts w:hint="eastAsia"/>
          <w:bCs/>
          <w:sz w:val="24"/>
        </w:rPr>
        <w:t>托管人协商解决</w:t>
      </w:r>
      <w:bookmarkEnd w:id="399"/>
      <w:r>
        <w:rPr>
          <w:rFonts w:hint="eastAsia"/>
          <w:bCs/>
          <w:sz w:val="24"/>
        </w:rPr>
        <w:t>。</w:t>
      </w:r>
    </w:p>
    <w:p w14:paraId="4CD4D3BB" w14:textId="77777777" w:rsidR="00700B22" w:rsidRDefault="00837E4E">
      <w:pPr>
        <w:spacing w:line="360" w:lineRule="auto"/>
        <w:ind w:firstLineChars="200" w:firstLine="480"/>
        <w:rPr>
          <w:bCs/>
          <w:sz w:val="24"/>
        </w:rPr>
      </w:pPr>
      <w:r>
        <w:rPr>
          <w:rFonts w:hint="eastAsia"/>
          <w:bCs/>
          <w:sz w:val="24"/>
        </w:rPr>
        <w:t>3</w:t>
      </w:r>
      <w:r>
        <w:rPr>
          <w:rFonts w:hint="eastAsia"/>
          <w:bCs/>
          <w:sz w:val="24"/>
        </w:rPr>
        <w:t>、</w:t>
      </w:r>
      <w:bookmarkStart w:id="400" w:name="_Hlk182320121"/>
      <w:r>
        <w:rPr>
          <w:rFonts w:hint="eastAsia"/>
          <w:bCs/>
          <w:sz w:val="24"/>
        </w:rPr>
        <w:t>基金的销售服务费</w:t>
      </w:r>
    </w:p>
    <w:p w14:paraId="1BCB8C8B" w14:textId="77777777" w:rsidR="00700B22" w:rsidRDefault="00837E4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4</w:t>
      </w:r>
      <w:r>
        <w:rPr>
          <w:rFonts w:hint="eastAsia"/>
          <w:bCs/>
          <w:sz w:val="24"/>
        </w:rPr>
        <w:t>0%</w:t>
      </w:r>
      <w:r>
        <w:rPr>
          <w:rFonts w:hint="eastAsia"/>
          <w:bCs/>
          <w:sz w:val="24"/>
        </w:rPr>
        <w:t>。本基金销售服务费将专门用于本基金的销售与基金份额持有人服务。</w:t>
      </w:r>
    </w:p>
    <w:p w14:paraId="6ADB81A4" w14:textId="77777777" w:rsidR="00700B22" w:rsidRDefault="00837E4E">
      <w:pPr>
        <w:spacing w:line="360" w:lineRule="auto"/>
        <w:ind w:firstLineChars="200" w:firstLine="480"/>
        <w:rPr>
          <w:bCs/>
          <w:sz w:val="24"/>
        </w:rPr>
      </w:pPr>
      <w:r>
        <w:rPr>
          <w:rFonts w:hint="eastAsia"/>
          <w:bCs/>
          <w:sz w:val="24"/>
        </w:rPr>
        <w:t>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0%</w:t>
      </w:r>
      <w:r>
        <w:rPr>
          <w:rFonts w:hint="eastAsia"/>
          <w:bCs/>
          <w:sz w:val="24"/>
        </w:rPr>
        <w:t>年费率计提。销售服务费的计算方法如下：</w:t>
      </w:r>
    </w:p>
    <w:p w14:paraId="020965EC" w14:textId="77777777" w:rsidR="00700B22" w:rsidRDefault="00837E4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0%</w:t>
      </w:r>
      <w:r>
        <w:rPr>
          <w:rFonts w:hint="eastAsia"/>
          <w:bCs/>
          <w:sz w:val="24"/>
        </w:rPr>
        <w:t>÷当年天数</w:t>
      </w:r>
    </w:p>
    <w:p w14:paraId="3D97AD3B" w14:textId="77777777" w:rsidR="00700B22" w:rsidRDefault="00837E4E">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EDD8780" w14:textId="77777777" w:rsidR="00700B22" w:rsidRDefault="00837E4E">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3A42CE5" w14:textId="22AC25CB" w:rsidR="00700B22" w:rsidRDefault="00837E4E">
      <w:pPr>
        <w:spacing w:line="360" w:lineRule="auto"/>
        <w:ind w:firstLineChars="200" w:firstLine="480"/>
        <w:rPr>
          <w:bCs/>
          <w:sz w:val="24"/>
        </w:rPr>
      </w:pPr>
      <w:bookmarkStart w:id="401" w:name="_Hlk183593346"/>
      <w:r>
        <w:rPr>
          <w:rFonts w:hint="eastAsia"/>
          <w:bCs/>
          <w:sz w:val="24"/>
        </w:rPr>
        <w:t>C</w:t>
      </w:r>
      <w:r>
        <w:rPr>
          <w:rFonts w:hint="eastAsia"/>
          <w:bCs/>
          <w:sz w:val="24"/>
        </w:rPr>
        <w:t>类基金份额销售服务费每日计提，按月支付。由</w:t>
      </w:r>
      <w:r w:rsidR="008D57E2">
        <w:rPr>
          <w:rFonts w:hint="eastAsia"/>
          <w:bCs/>
          <w:sz w:val="24"/>
        </w:rPr>
        <w:t>基金</w:t>
      </w:r>
      <w:r>
        <w:rPr>
          <w:rFonts w:hint="eastAsia"/>
          <w:bCs/>
          <w:sz w:val="24"/>
        </w:rPr>
        <w:t>托管人根据与</w:t>
      </w:r>
      <w:r w:rsidR="008D57E2">
        <w:rPr>
          <w:rFonts w:hint="eastAsia"/>
          <w:bCs/>
          <w:sz w:val="24"/>
        </w:rPr>
        <w:t>基金</w:t>
      </w:r>
      <w:r>
        <w:rPr>
          <w:rFonts w:hint="eastAsia"/>
          <w:bCs/>
          <w:sz w:val="24"/>
        </w:rPr>
        <w:t>管理人核对一致的财务数据，自动在次月首日起</w:t>
      </w:r>
      <w:r>
        <w:rPr>
          <w:rFonts w:hint="eastAsia"/>
          <w:bCs/>
          <w:sz w:val="24"/>
        </w:rPr>
        <w:t>5</w:t>
      </w:r>
      <w:r>
        <w:rPr>
          <w:rFonts w:hint="eastAsia"/>
          <w:bCs/>
          <w:sz w:val="24"/>
        </w:rPr>
        <w:t>个工作日内、按照指定的账户路径进行资金支付，</w:t>
      </w:r>
      <w:r w:rsidR="008D57E2">
        <w:rPr>
          <w:rFonts w:hint="eastAsia"/>
          <w:bCs/>
          <w:sz w:val="24"/>
        </w:rPr>
        <w:t>基金</w:t>
      </w:r>
      <w:r>
        <w:rPr>
          <w:rFonts w:hint="eastAsia"/>
          <w:bCs/>
          <w:sz w:val="24"/>
        </w:rPr>
        <w:t>管理人无需再出具资金划拨指令。若遇法定节假日、休息日或不可抗力等，支付日期顺延。费用自动扣划后，</w:t>
      </w:r>
      <w:r w:rsidR="008D57E2">
        <w:rPr>
          <w:rFonts w:hint="eastAsia"/>
          <w:bCs/>
          <w:sz w:val="24"/>
        </w:rPr>
        <w:t>基金</w:t>
      </w:r>
      <w:r>
        <w:rPr>
          <w:rFonts w:hint="eastAsia"/>
          <w:bCs/>
          <w:sz w:val="24"/>
        </w:rPr>
        <w:t>管理人应进行核对，如发现数据不符，及时联系</w:t>
      </w:r>
      <w:r w:rsidR="008D57E2">
        <w:rPr>
          <w:rFonts w:hint="eastAsia"/>
          <w:bCs/>
          <w:sz w:val="24"/>
        </w:rPr>
        <w:t>基金</w:t>
      </w:r>
      <w:r>
        <w:rPr>
          <w:rFonts w:hint="eastAsia"/>
          <w:bCs/>
          <w:sz w:val="24"/>
        </w:rPr>
        <w:t>托管人协商解决</w:t>
      </w:r>
      <w:bookmarkEnd w:id="401"/>
      <w:r>
        <w:rPr>
          <w:rFonts w:hint="eastAsia"/>
          <w:bCs/>
          <w:sz w:val="24"/>
        </w:rPr>
        <w:t>。</w:t>
      </w:r>
    </w:p>
    <w:bookmarkEnd w:id="400"/>
    <w:p w14:paraId="68A303E5" w14:textId="77777777" w:rsidR="00700B22" w:rsidRDefault="00837E4E">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50D96971" w14:textId="77777777" w:rsidR="00700B22" w:rsidRDefault="00837E4E">
      <w:pPr>
        <w:spacing w:line="360" w:lineRule="auto"/>
        <w:ind w:firstLineChars="200" w:firstLine="480"/>
        <w:rPr>
          <w:bCs/>
          <w:sz w:val="24"/>
        </w:rPr>
      </w:pPr>
      <w:r>
        <w:rPr>
          <w:bCs/>
          <w:sz w:val="24"/>
        </w:rPr>
        <w:t>三、不列入基金费用的项目</w:t>
      </w:r>
    </w:p>
    <w:p w14:paraId="3FAEFA8E" w14:textId="77777777" w:rsidR="00700B22" w:rsidRDefault="00837E4E">
      <w:pPr>
        <w:spacing w:line="360" w:lineRule="auto"/>
        <w:ind w:firstLineChars="200" w:firstLine="480"/>
        <w:rPr>
          <w:bCs/>
          <w:sz w:val="24"/>
        </w:rPr>
      </w:pPr>
      <w:r>
        <w:rPr>
          <w:bCs/>
          <w:sz w:val="24"/>
        </w:rPr>
        <w:t>下列费用不列入基金费用：</w:t>
      </w:r>
    </w:p>
    <w:p w14:paraId="36CEDFA5" w14:textId="77777777" w:rsidR="00700B22" w:rsidRDefault="00837E4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966906A" w14:textId="77777777" w:rsidR="00700B22" w:rsidRDefault="00837E4E">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2EBEF352" w14:textId="77777777" w:rsidR="00700B22" w:rsidRDefault="00837E4E">
      <w:pPr>
        <w:spacing w:line="360" w:lineRule="auto"/>
        <w:ind w:firstLineChars="200" w:firstLine="480"/>
        <w:rPr>
          <w:bCs/>
          <w:sz w:val="24"/>
        </w:rPr>
      </w:pPr>
      <w:r>
        <w:rPr>
          <w:bCs/>
          <w:sz w:val="24"/>
        </w:rPr>
        <w:t>3</w:t>
      </w:r>
      <w:r>
        <w:rPr>
          <w:bCs/>
          <w:sz w:val="24"/>
        </w:rPr>
        <w:t>、《基金合同》生效前的相关费用；</w:t>
      </w:r>
    </w:p>
    <w:p w14:paraId="6E896F32" w14:textId="77777777" w:rsidR="00700B22" w:rsidRDefault="00837E4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402" w:name="_Hlt88827255"/>
      <w:bookmarkEnd w:id="402"/>
    </w:p>
    <w:p w14:paraId="297BCC46" w14:textId="5E8C0916" w:rsidR="00700B22" w:rsidRDefault="00837E4E">
      <w:pPr>
        <w:spacing w:line="360" w:lineRule="auto"/>
        <w:ind w:firstLineChars="200" w:firstLine="480"/>
        <w:rPr>
          <w:bCs/>
          <w:sz w:val="24"/>
        </w:rPr>
      </w:pPr>
      <w:r>
        <w:rPr>
          <w:rFonts w:hint="eastAsia"/>
          <w:bCs/>
          <w:sz w:val="24"/>
        </w:rPr>
        <w:t>四、基金管理费、基金托管费和</w:t>
      </w:r>
      <w:bookmarkStart w:id="403" w:name="_Hlk183618138"/>
      <w:r w:rsidR="0041042C">
        <w:rPr>
          <w:rFonts w:hint="eastAsia"/>
          <w:bCs/>
          <w:sz w:val="24"/>
        </w:rPr>
        <w:t>C</w:t>
      </w:r>
      <w:r w:rsidR="0041042C">
        <w:rPr>
          <w:rFonts w:hint="eastAsia"/>
          <w:bCs/>
          <w:sz w:val="24"/>
        </w:rPr>
        <w:t>类基金份额的</w:t>
      </w:r>
      <w:bookmarkEnd w:id="403"/>
      <w:r>
        <w:rPr>
          <w:rFonts w:hint="eastAsia"/>
          <w:bCs/>
          <w:sz w:val="24"/>
        </w:rPr>
        <w:t>销售服务费的调整</w:t>
      </w:r>
    </w:p>
    <w:p w14:paraId="0D585DB1" w14:textId="5BCD6090" w:rsidR="00700B22" w:rsidRDefault="00837E4E">
      <w:pPr>
        <w:spacing w:line="360" w:lineRule="auto"/>
        <w:ind w:firstLineChars="200" w:firstLine="480"/>
        <w:rPr>
          <w:bCs/>
          <w:sz w:val="24"/>
        </w:rPr>
      </w:pPr>
      <w:r>
        <w:rPr>
          <w:rFonts w:hint="eastAsia"/>
          <w:bCs/>
          <w:sz w:val="24"/>
        </w:rPr>
        <w:t>基金管理人和基金托管人可根据基金发展情况，在履行必要的程序后，调整基金管理费率、基金托管费率和</w:t>
      </w:r>
      <w:bookmarkStart w:id="404" w:name="_Hlk183618145"/>
      <w:r w:rsidR="0041042C">
        <w:rPr>
          <w:rFonts w:hint="eastAsia"/>
          <w:bCs/>
          <w:sz w:val="24"/>
        </w:rPr>
        <w:t>C</w:t>
      </w:r>
      <w:r w:rsidR="0041042C">
        <w:rPr>
          <w:rFonts w:hint="eastAsia"/>
          <w:bCs/>
          <w:sz w:val="24"/>
        </w:rPr>
        <w:t>类基金份额的</w:t>
      </w:r>
      <w:bookmarkEnd w:id="404"/>
      <w:r>
        <w:rPr>
          <w:rFonts w:hint="eastAsia"/>
          <w:bCs/>
          <w:sz w:val="24"/>
        </w:rPr>
        <w:t>销售</w:t>
      </w:r>
      <w:r>
        <w:rPr>
          <w:bCs/>
          <w:sz w:val="24"/>
        </w:rPr>
        <w:t>服务费率</w:t>
      </w:r>
      <w:r>
        <w:rPr>
          <w:rFonts w:hint="eastAsia"/>
          <w:bCs/>
          <w:sz w:val="24"/>
        </w:rPr>
        <w:t>等相关费率。</w:t>
      </w:r>
      <w:bookmarkStart w:id="405" w:name="_Hlk183609541"/>
      <w:r>
        <w:rPr>
          <w:rFonts w:hint="eastAsia"/>
          <w:bCs/>
          <w:sz w:val="24"/>
        </w:rPr>
        <w:t>基金管理人必须依照有关规定于新的费率实施日前在规定媒介刊登公告</w:t>
      </w:r>
      <w:bookmarkEnd w:id="405"/>
      <w:r>
        <w:rPr>
          <w:rFonts w:hint="eastAsia"/>
          <w:bCs/>
          <w:sz w:val="24"/>
        </w:rPr>
        <w:t>。</w:t>
      </w:r>
    </w:p>
    <w:p w14:paraId="120F14FD" w14:textId="77777777" w:rsidR="00700B22" w:rsidRDefault="00837E4E">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14:paraId="67A4DE89" w14:textId="77777777" w:rsidR="00700B22" w:rsidRDefault="00837E4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AFA298D" w14:textId="77777777" w:rsidR="00700B22" w:rsidRDefault="00837E4E">
      <w:pPr>
        <w:spacing w:line="360" w:lineRule="auto"/>
        <w:ind w:firstLineChars="200" w:firstLine="480"/>
        <w:rPr>
          <w:bCs/>
          <w:sz w:val="24"/>
        </w:rPr>
      </w:pPr>
      <w:r>
        <w:rPr>
          <w:rFonts w:hint="eastAsia"/>
          <w:bCs/>
          <w:sz w:val="24"/>
        </w:rPr>
        <w:t>六、</w:t>
      </w:r>
      <w:r>
        <w:rPr>
          <w:bCs/>
          <w:sz w:val="24"/>
        </w:rPr>
        <w:t>基金税收</w:t>
      </w:r>
    </w:p>
    <w:p w14:paraId="2A18E2C3" w14:textId="77777777" w:rsidR="00700B22" w:rsidRDefault="00837E4E">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17C012D5" w14:textId="77777777" w:rsidR="00700B22" w:rsidRDefault="00837E4E">
      <w:pPr>
        <w:pStyle w:val="1"/>
        <w:spacing w:before="0" w:after="0"/>
        <w:jc w:val="center"/>
        <w:rPr>
          <w:rFonts w:ascii="Times New Roman"/>
          <w:color w:val="auto"/>
          <w:sz w:val="30"/>
        </w:rPr>
      </w:pPr>
      <w:bookmarkStart w:id="406" w:name="_Toc93226149"/>
      <w:bookmarkStart w:id="407" w:name="_Toc92662707"/>
      <w:bookmarkStart w:id="408" w:name="_Toc139991746"/>
      <w:bookmarkStart w:id="409" w:name="_Toc22552"/>
      <w:bookmarkStart w:id="410" w:name="_Toc128310499"/>
      <w:bookmarkStart w:id="411" w:name="_Toc141703896"/>
      <w:r>
        <w:rPr>
          <w:rFonts w:ascii="Times New Roman"/>
          <w:b w:val="0"/>
          <w:bCs/>
          <w:color w:val="auto"/>
          <w:sz w:val="30"/>
        </w:rPr>
        <w:br w:type="page"/>
      </w:r>
      <w:bookmarkStart w:id="412" w:name="_Toc25883"/>
      <w:bookmarkStart w:id="413" w:name="_Toc1617"/>
      <w:bookmarkStart w:id="414" w:name="_Toc15525"/>
      <w:bookmarkStart w:id="415" w:name="_Toc20052"/>
      <w:bookmarkStart w:id="416" w:name="_Toc19558"/>
      <w:bookmarkStart w:id="417" w:name="_Toc178"/>
      <w:bookmarkStart w:id="418" w:name="_Toc21829"/>
      <w:bookmarkStart w:id="419" w:name="_Toc12761"/>
      <w:bookmarkStart w:id="420" w:name="_Toc3656"/>
      <w:bookmarkStart w:id="421" w:name="_Toc183610316"/>
      <w:bookmarkStart w:id="422" w:name="_Hlk183693556"/>
      <w:bookmarkEnd w:id="386"/>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406"/>
      <w:bookmarkEnd w:id="407"/>
      <w:r>
        <w:rPr>
          <w:rFonts w:ascii="Times New Roman"/>
          <w:color w:val="auto"/>
          <w:sz w:val="30"/>
        </w:rPr>
        <w:t>的收益与分配</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9F2D80" w14:textId="77777777" w:rsidR="00700B22" w:rsidRDefault="00700B22">
      <w:pPr>
        <w:rPr>
          <w:bCs/>
        </w:rPr>
      </w:pPr>
    </w:p>
    <w:p w14:paraId="7BA16335" w14:textId="77777777" w:rsidR="00700B22" w:rsidRDefault="00837E4E">
      <w:pPr>
        <w:spacing w:line="360" w:lineRule="auto"/>
        <w:ind w:firstLineChars="200" w:firstLine="480"/>
        <w:rPr>
          <w:bCs/>
          <w:sz w:val="24"/>
        </w:rPr>
      </w:pPr>
      <w:r>
        <w:rPr>
          <w:bCs/>
          <w:sz w:val="24"/>
        </w:rPr>
        <w:t>一、基金利润的构成</w:t>
      </w:r>
    </w:p>
    <w:p w14:paraId="7967F50A" w14:textId="77777777" w:rsidR="00700B22" w:rsidRDefault="00837E4E">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24308C87" w14:textId="77777777" w:rsidR="00700B22" w:rsidRDefault="00837E4E">
      <w:pPr>
        <w:spacing w:line="360" w:lineRule="auto"/>
        <w:ind w:firstLineChars="200" w:firstLine="480"/>
        <w:rPr>
          <w:bCs/>
          <w:sz w:val="24"/>
        </w:rPr>
      </w:pPr>
      <w:r>
        <w:rPr>
          <w:bCs/>
          <w:sz w:val="24"/>
        </w:rPr>
        <w:t>二、基金可供分配利润</w:t>
      </w:r>
    </w:p>
    <w:p w14:paraId="758BCF50" w14:textId="77777777" w:rsidR="00700B22" w:rsidRDefault="00837E4E">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0F9D19B7" w14:textId="77777777" w:rsidR="00700B22" w:rsidRDefault="00837E4E">
      <w:pPr>
        <w:spacing w:line="360" w:lineRule="auto"/>
        <w:ind w:firstLineChars="200" w:firstLine="480"/>
        <w:rPr>
          <w:bCs/>
          <w:sz w:val="24"/>
        </w:rPr>
      </w:pPr>
      <w:r>
        <w:rPr>
          <w:bCs/>
          <w:sz w:val="24"/>
        </w:rPr>
        <w:t>三、基金收益分配原则</w:t>
      </w:r>
    </w:p>
    <w:p w14:paraId="18F03974" w14:textId="77777777" w:rsidR="00700B22" w:rsidRDefault="00837E4E">
      <w:pPr>
        <w:spacing w:line="360" w:lineRule="auto"/>
        <w:ind w:firstLineChars="200" w:firstLine="480"/>
        <w:rPr>
          <w:bCs/>
          <w:sz w:val="24"/>
        </w:rPr>
      </w:pPr>
      <w:r>
        <w:rPr>
          <w:bCs/>
          <w:sz w:val="24"/>
        </w:rPr>
        <w:t>1</w:t>
      </w:r>
      <w:r>
        <w:rPr>
          <w:bCs/>
          <w:sz w:val="24"/>
        </w:rPr>
        <w:t>、</w:t>
      </w:r>
      <w:bookmarkStart w:id="423" w:name="_Hlk182319790"/>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bookmarkEnd w:id="423"/>
      <w:r>
        <w:rPr>
          <w:rFonts w:hint="eastAsia"/>
          <w:bCs/>
          <w:sz w:val="24"/>
        </w:rPr>
        <w:t>；</w:t>
      </w:r>
    </w:p>
    <w:p w14:paraId="52D8E4EA" w14:textId="77777777" w:rsidR="00700B22" w:rsidRDefault="00837E4E">
      <w:pPr>
        <w:spacing w:line="360" w:lineRule="auto"/>
        <w:ind w:firstLineChars="200" w:firstLine="480"/>
        <w:rPr>
          <w:bCs/>
          <w:sz w:val="24"/>
        </w:rPr>
      </w:pPr>
      <w:r>
        <w:rPr>
          <w:bCs/>
          <w:sz w:val="24"/>
        </w:rPr>
        <w:t>2</w:t>
      </w:r>
      <w:r>
        <w:rPr>
          <w:bCs/>
          <w:sz w:val="24"/>
        </w:rPr>
        <w:t>、</w:t>
      </w:r>
      <w:bookmarkStart w:id="424" w:name="_Hlk182319800"/>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若投资者选择红利再投资方式进行收益分配，基金管理人将按除权除息日的各类基金份额净值将投资者的现金红利转为相应类别的基金份额进行再投资</w:t>
      </w:r>
      <w:bookmarkEnd w:id="424"/>
      <w:r>
        <w:rPr>
          <w:rFonts w:hint="eastAsia"/>
          <w:bCs/>
          <w:sz w:val="24"/>
        </w:rPr>
        <w:t>；</w:t>
      </w:r>
    </w:p>
    <w:p w14:paraId="65D2D3AD" w14:textId="77777777" w:rsidR="00700B22" w:rsidRDefault="00837E4E">
      <w:pPr>
        <w:spacing w:line="360" w:lineRule="auto"/>
        <w:ind w:firstLineChars="200" w:firstLine="480"/>
        <w:rPr>
          <w:bCs/>
          <w:sz w:val="24"/>
        </w:rPr>
      </w:pPr>
      <w:r>
        <w:rPr>
          <w:bCs/>
          <w:sz w:val="24"/>
        </w:rPr>
        <w:t>3</w:t>
      </w:r>
      <w:r>
        <w:rPr>
          <w:bCs/>
          <w:sz w:val="24"/>
        </w:rPr>
        <w:t>、</w:t>
      </w:r>
      <w:bookmarkStart w:id="425" w:name="_Hlk182319805"/>
      <w:r>
        <w:rPr>
          <w:bCs/>
          <w:sz w:val="24"/>
        </w:rPr>
        <w:t>基金收益分配后</w:t>
      </w:r>
      <w:r>
        <w:rPr>
          <w:rFonts w:hint="eastAsia"/>
          <w:bCs/>
          <w:sz w:val="24"/>
        </w:rPr>
        <w:t>各类</w:t>
      </w:r>
      <w:r>
        <w:rPr>
          <w:bCs/>
          <w:sz w:val="24"/>
        </w:rPr>
        <w:t>基金份额净值</w:t>
      </w:r>
      <w:r>
        <w:rPr>
          <w:rFonts w:hint="eastAsia"/>
          <w:bCs/>
          <w:sz w:val="24"/>
        </w:rPr>
        <w:t>均</w:t>
      </w:r>
      <w:r>
        <w:rPr>
          <w:bCs/>
          <w:sz w:val="24"/>
        </w:rPr>
        <w:t>不能低于面值</w:t>
      </w:r>
      <w:r>
        <w:rPr>
          <w:rFonts w:hint="eastAsia"/>
          <w:bCs/>
          <w:sz w:val="24"/>
        </w:rPr>
        <w:t>，</w:t>
      </w:r>
      <w:r>
        <w:rPr>
          <w:bCs/>
          <w:sz w:val="24"/>
        </w:rPr>
        <w:t>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bookmarkEnd w:id="425"/>
      <w:r>
        <w:rPr>
          <w:rFonts w:hint="eastAsia"/>
          <w:bCs/>
          <w:sz w:val="24"/>
        </w:rPr>
        <w:t>；</w:t>
      </w:r>
    </w:p>
    <w:p w14:paraId="640F788D" w14:textId="77777777" w:rsidR="00700B22" w:rsidRDefault="00837E4E">
      <w:pPr>
        <w:spacing w:line="360" w:lineRule="auto"/>
        <w:ind w:firstLineChars="200" w:firstLine="480"/>
        <w:rPr>
          <w:bCs/>
          <w:sz w:val="24"/>
        </w:rPr>
      </w:pPr>
      <w:r>
        <w:rPr>
          <w:rFonts w:hint="eastAsia"/>
          <w:bCs/>
          <w:sz w:val="24"/>
        </w:rPr>
        <w:t>4</w:t>
      </w:r>
      <w:r>
        <w:rPr>
          <w:rFonts w:hint="eastAsia"/>
          <w:bCs/>
          <w:sz w:val="24"/>
        </w:rPr>
        <w:t>、</w:t>
      </w:r>
      <w:bookmarkStart w:id="426" w:name="_Hlk182319815"/>
      <w:r>
        <w:rPr>
          <w:rFonts w:hint="eastAsia"/>
          <w:bCs/>
          <w:sz w:val="24"/>
        </w:rPr>
        <w:t>本基金同一类别的每份基金份额享有同等分配权，由于本基金各类基金份额收取费用情况不同，各基金份额类别对应的可供分配利润将有所不同</w:t>
      </w:r>
      <w:bookmarkEnd w:id="426"/>
      <w:r>
        <w:rPr>
          <w:rFonts w:hint="eastAsia"/>
          <w:bCs/>
          <w:sz w:val="24"/>
        </w:rPr>
        <w:t>；</w:t>
      </w:r>
    </w:p>
    <w:p w14:paraId="409097DB" w14:textId="77777777" w:rsidR="00700B22" w:rsidRDefault="00837E4E">
      <w:pPr>
        <w:spacing w:line="360" w:lineRule="auto"/>
        <w:ind w:firstLineChars="200" w:firstLine="480"/>
        <w:rPr>
          <w:bCs/>
          <w:sz w:val="24"/>
        </w:rPr>
      </w:pPr>
      <w:r>
        <w:rPr>
          <w:rFonts w:hint="eastAsia"/>
          <w:bCs/>
          <w:sz w:val="24"/>
        </w:rPr>
        <w:t>5</w:t>
      </w:r>
      <w:r>
        <w:rPr>
          <w:bCs/>
          <w:sz w:val="24"/>
        </w:rPr>
        <w:t>、</w:t>
      </w:r>
      <w:bookmarkStart w:id="427" w:name="_Hlk182319822"/>
      <w:r>
        <w:rPr>
          <w:bCs/>
          <w:sz w:val="24"/>
        </w:rPr>
        <w:t>法律法规或监管机关另有规定的，从其规定</w:t>
      </w:r>
      <w:bookmarkEnd w:id="427"/>
      <w:r>
        <w:rPr>
          <w:bCs/>
          <w:sz w:val="24"/>
        </w:rPr>
        <w:t>。</w:t>
      </w:r>
    </w:p>
    <w:p w14:paraId="061E9636" w14:textId="5016DC57" w:rsidR="00700B22" w:rsidRDefault="00837E4E">
      <w:pPr>
        <w:spacing w:line="360" w:lineRule="auto"/>
        <w:ind w:firstLineChars="200" w:firstLine="480"/>
        <w:rPr>
          <w:bCs/>
          <w:sz w:val="24"/>
        </w:rPr>
      </w:pPr>
      <w:r>
        <w:rPr>
          <w:rFonts w:hint="eastAsia"/>
          <w:bCs/>
          <w:sz w:val="24"/>
        </w:rPr>
        <w:t>在对基金份额持有人利益无实质性不利影响的情况下，基金管理人可在法律法规允许的前提下与基金托管人协商一致并按照监管部门要求履行适当程序后酌情调整以上基金收益分配原则，但应于变更实施日前在规定媒介公告。</w:t>
      </w:r>
    </w:p>
    <w:p w14:paraId="5E754D70" w14:textId="77777777" w:rsidR="00700B22" w:rsidRDefault="00837E4E">
      <w:pPr>
        <w:spacing w:line="360" w:lineRule="auto"/>
        <w:ind w:firstLineChars="200" w:firstLine="480"/>
        <w:rPr>
          <w:bCs/>
          <w:sz w:val="24"/>
        </w:rPr>
      </w:pPr>
      <w:r>
        <w:rPr>
          <w:bCs/>
          <w:sz w:val="24"/>
        </w:rPr>
        <w:t>四、收益分配方案</w:t>
      </w:r>
    </w:p>
    <w:p w14:paraId="5528A7E4" w14:textId="77777777" w:rsidR="00700B22" w:rsidRDefault="00837E4E">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bookmarkStart w:id="428" w:name="_Hlk182556944"/>
      <w:r>
        <w:rPr>
          <w:rFonts w:hint="eastAsia"/>
          <w:bCs/>
          <w:sz w:val="24"/>
        </w:rPr>
        <w:t>由于不同基金份额类</w:t>
      </w:r>
      <w:r>
        <w:rPr>
          <w:rFonts w:hint="eastAsia"/>
          <w:bCs/>
          <w:sz w:val="24"/>
        </w:rPr>
        <w:lastRenderedPageBreak/>
        <w:t>别对应的可分配收益不同，基金管理人可相应制定不同的收益分配方案。</w:t>
      </w:r>
      <w:bookmarkEnd w:id="428"/>
    </w:p>
    <w:p w14:paraId="13BDA661" w14:textId="77777777" w:rsidR="00700B22" w:rsidRDefault="00837E4E">
      <w:pPr>
        <w:spacing w:line="360" w:lineRule="auto"/>
        <w:ind w:firstLineChars="200" w:firstLine="480"/>
        <w:rPr>
          <w:bCs/>
          <w:sz w:val="24"/>
        </w:rPr>
      </w:pPr>
      <w:r>
        <w:rPr>
          <w:bCs/>
          <w:sz w:val="24"/>
        </w:rPr>
        <w:t>五、收益分配方案的确定、公告与实施</w:t>
      </w:r>
    </w:p>
    <w:p w14:paraId="6DA494D4" w14:textId="77777777" w:rsidR="00700B22" w:rsidRDefault="00837E4E">
      <w:pPr>
        <w:spacing w:line="360" w:lineRule="auto"/>
        <w:ind w:firstLineChars="200" w:firstLine="480"/>
        <w:rPr>
          <w:bCs/>
          <w:sz w:val="24"/>
        </w:rPr>
      </w:pPr>
      <w:r>
        <w:rPr>
          <w:bCs/>
          <w:sz w:val="24"/>
        </w:rPr>
        <w:t>本基金收益分配方案由基金管理人拟定，并由基金托管人复核，</w:t>
      </w:r>
      <w:r>
        <w:rPr>
          <w:rFonts w:hint="eastAsia"/>
          <w:bCs/>
          <w:sz w:val="24"/>
        </w:rPr>
        <w:t>按规定</w:t>
      </w:r>
      <w:r>
        <w:rPr>
          <w:bCs/>
          <w:sz w:val="24"/>
        </w:rPr>
        <w:t>在规定媒介公告。</w:t>
      </w:r>
    </w:p>
    <w:p w14:paraId="5DEE6EB1" w14:textId="77777777" w:rsidR="00700B22" w:rsidRDefault="00837E4E">
      <w:pPr>
        <w:spacing w:line="360" w:lineRule="auto"/>
        <w:ind w:firstLineChars="200" w:firstLine="480"/>
        <w:rPr>
          <w:bCs/>
          <w:sz w:val="24"/>
        </w:rPr>
      </w:pPr>
      <w:r>
        <w:rPr>
          <w:bCs/>
          <w:sz w:val="24"/>
        </w:rPr>
        <w:t>六、基金收益分配中发生的费用</w:t>
      </w:r>
    </w:p>
    <w:p w14:paraId="1F1968E0" w14:textId="77777777" w:rsidR="00700B22" w:rsidRDefault="00837E4E">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CD9146C" w14:textId="77777777" w:rsidR="00700B22" w:rsidRDefault="00837E4E">
      <w:pPr>
        <w:spacing w:line="360" w:lineRule="auto"/>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EF12BCF" w14:textId="77777777" w:rsidR="00700B22" w:rsidRDefault="00837E4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653E7056"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429" w:name="_Toc93226150"/>
      <w:bookmarkStart w:id="430" w:name="_Toc92662708"/>
      <w:bookmarkStart w:id="431" w:name="_Toc10894"/>
      <w:bookmarkStart w:id="432" w:name="_Toc21206"/>
      <w:bookmarkStart w:id="433" w:name="_Toc23859"/>
      <w:bookmarkStart w:id="434" w:name="_Toc18007"/>
      <w:bookmarkStart w:id="435" w:name="_Toc29695"/>
      <w:bookmarkStart w:id="436" w:name="_Toc128310500"/>
      <w:bookmarkStart w:id="437" w:name="_Toc139991747"/>
      <w:bookmarkStart w:id="438" w:name="_Toc1043"/>
      <w:bookmarkStart w:id="439" w:name="_Toc28961"/>
      <w:bookmarkStart w:id="440" w:name="_Toc13255"/>
      <w:bookmarkStart w:id="441" w:name="_Toc141703897"/>
      <w:bookmarkStart w:id="442" w:name="_Toc17499"/>
      <w:bookmarkStart w:id="443" w:name="_Toc31736"/>
      <w:bookmarkStart w:id="444" w:name="_Toc183610317"/>
      <w:bookmarkEnd w:id="42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429"/>
      <w:bookmarkEnd w:id="430"/>
      <w:r>
        <w:rPr>
          <w:rFonts w:ascii="Times New Roman"/>
          <w:color w:val="auto"/>
          <w:sz w:val="30"/>
        </w:rPr>
        <w:t>的会计与审计</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7687AF2" w14:textId="77777777" w:rsidR="00700B22" w:rsidRDefault="00700B22">
      <w:pPr>
        <w:spacing w:line="360" w:lineRule="auto"/>
        <w:ind w:firstLineChars="200" w:firstLine="480"/>
        <w:rPr>
          <w:bCs/>
          <w:sz w:val="24"/>
        </w:rPr>
      </w:pPr>
    </w:p>
    <w:p w14:paraId="6E41585F" w14:textId="77777777" w:rsidR="00700B22" w:rsidRDefault="00837E4E">
      <w:pPr>
        <w:spacing w:line="360" w:lineRule="auto"/>
        <w:ind w:firstLineChars="200" w:firstLine="480"/>
        <w:rPr>
          <w:bCs/>
          <w:sz w:val="24"/>
        </w:rPr>
      </w:pPr>
      <w:r>
        <w:rPr>
          <w:bCs/>
          <w:sz w:val="24"/>
        </w:rPr>
        <w:t>一、基金会计政策</w:t>
      </w:r>
    </w:p>
    <w:p w14:paraId="5BE83922" w14:textId="77777777" w:rsidR="00700B22" w:rsidRDefault="00837E4E">
      <w:pPr>
        <w:spacing w:line="360" w:lineRule="auto"/>
        <w:ind w:firstLineChars="200" w:firstLine="480"/>
        <w:rPr>
          <w:bCs/>
          <w:sz w:val="24"/>
        </w:rPr>
      </w:pPr>
      <w:r>
        <w:rPr>
          <w:bCs/>
          <w:sz w:val="24"/>
        </w:rPr>
        <w:t>1</w:t>
      </w:r>
      <w:r>
        <w:rPr>
          <w:bCs/>
          <w:sz w:val="24"/>
        </w:rPr>
        <w:t>、基金管理人为本基金的基金会计责任方；</w:t>
      </w:r>
    </w:p>
    <w:p w14:paraId="76E4BAAB" w14:textId="77777777" w:rsidR="00700B22" w:rsidRDefault="00837E4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FDA32D9" w14:textId="77777777" w:rsidR="00700B22" w:rsidRDefault="00837E4E">
      <w:pPr>
        <w:spacing w:line="360" w:lineRule="auto"/>
        <w:ind w:firstLineChars="200" w:firstLine="480"/>
        <w:rPr>
          <w:bCs/>
          <w:sz w:val="24"/>
        </w:rPr>
      </w:pPr>
      <w:r>
        <w:rPr>
          <w:bCs/>
          <w:sz w:val="24"/>
        </w:rPr>
        <w:t>3</w:t>
      </w:r>
      <w:r>
        <w:rPr>
          <w:bCs/>
          <w:sz w:val="24"/>
        </w:rPr>
        <w:t>、基金核算以人民币为记账本位币，以人民币元为记账单位；</w:t>
      </w:r>
    </w:p>
    <w:p w14:paraId="30DD8B12" w14:textId="77777777" w:rsidR="00700B22" w:rsidRDefault="00837E4E">
      <w:pPr>
        <w:spacing w:line="360" w:lineRule="auto"/>
        <w:ind w:firstLineChars="200" w:firstLine="480"/>
        <w:rPr>
          <w:bCs/>
          <w:sz w:val="24"/>
        </w:rPr>
      </w:pPr>
      <w:r>
        <w:rPr>
          <w:bCs/>
          <w:sz w:val="24"/>
        </w:rPr>
        <w:t>4</w:t>
      </w:r>
      <w:r>
        <w:rPr>
          <w:bCs/>
          <w:sz w:val="24"/>
        </w:rPr>
        <w:t>、会计制度执行国家有关会计制度；</w:t>
      </w:r>
    </w:p>
    <w:p w14:paraId="3E2CFC05" w14:textId="77777777" w:rsidR="00700B22" w:rsidRDefault="00837E4E">
      <w:pPr>
        <w:spacing w:line="360" w:lineRule="auto"/>
        <w:ind w:firstLineChars="200" w:firstLine="480"/>
        <w:rPr>
          <w:bCs/>
          <w:sz w:val="24"/>
        </w:rPr>
      </w:pPr>
      <w:r>
        <w:rPr>
          <w:bCs/>
          <w:sz w:val="24"/>
        </w:rPr>
        <w:t>5</w:t>
      </w:r>
      <w:r>
        <w:rPr>
          <w:bCs/>
          <w:sz w:val="24"/>
        </w:rPr>
        <w:t>、本基金独立建账、独立核算；</w:t>
      </w:r>
    </w:p>
    <w:p w14:paraId="5ECD146C" w14:textId="77777777" w:rsidR="00700B22" w:rsidRDefault="00837E4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C954D72" w14:textId="77777777" w:rsidR="00700B22" w:rsidRDefault="00837E4E">
      <w:pPr>
        <w:spacing w:line="360" w:lineRule="auto"/>
        <w:ind w:firstLineChars="200" w:firstLine="480"/>
        <w:rPr>
          <w:bCs/>
          <w:sz w:val="24"/>
        </w:rPr>
      </w:pPr>
      <w:r>
        <w:rPr>
          <w:bCs/>
          <w:sz w:val="24"/>
        </w:rPr>
        <w:t>7</w:t>
      </w:r>
      <w:r>
        <w:rPr>
          <w:bCs/>
          <w:sz w:val="24"/>
        </w:rPr>
        <w:t>、基金托管人每月与基金管理人就基金的会计核算、报表编制等进行核对并以书面</w:t>
      </w:r>
      <w:r>
        <w:rPr>
          <w:rFonts w:hint="eastAsia"/>
          <w:bCs/>
          <w:sz w:val="24"/>
        </w:rPr>
        <w:t>或双方约定的其他</w:t>
      </w:r>
      <w:r>
        <w:rPr>
          <w:bCs/>
          <w:sz w:val="24"/>
        </w:rPr>
        <w:t>方式确认。</w:t>
      </w:r>
    </w:p>
    <w:p w14:paraId="06C902EE" w14:textId="77777777" w:rsidR="00700B22" w:rsidRDefault="00837E4E">
      <w:pPr>
        <w:spacing w:line="360" w:lineRule="auto"/>
        <w:ind w:firstLineChars="200" w:firstLine="480"/>
        <w:rPr>
          <w:bCs/>
          <w:sz w:val="24"/>
        </w:rPr>
      </w:pPr>
      <w:r>
        <w:rPr>
          <w:bCs/>
          <w:sz w:val="24"/>
        </w:rPr>
        <w:t>二、基金的年度审计</w:t>
      </w:r>
    </w:p>
    <w:p w14:paraId="68822951" w14:textId="77777777" w:rsidR="00700B22" w:rsidRDefault="00837E4E">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符合《证券法》规定的会计师事务所</w:t>
      </w:r>
      <w:r>
        <w:rPr>
          <w:bCs/>
          <w:sz w:val="24"/>
        </w:rPr>
        <w:t>及其注册会计师对本基金的年度财务报表进行审计。</w:t>
      </w:r>
    </w:p>
    <w:p w14:paraId="647805DB" w14:textId="77777777" w:rsidR="00700B22" w:rsidRDefault="00837E4E">
      <w:pPr>
        <w:spacing w:line="360" w:lineRule="auto"/>
        <w:ind w:firstLineChars="200" w:firstLine="480"/>
        <w:rPr>
          <w:bCs/>
          <w:sz w:val="24"/>
        </w:rPr>
      </w:pPr>
      <w:r>
        <w:rPr>
          <w:bCs/>
          <w:sz w:val="24"/>
        </w:rPr>
        <w:t>2</w:t>
      </w:r>
      <w:r>
        <w:rPr>
          <w:bCs/>
          <w:sz w:val="24"/>
        </w:rPr>
        <w:t>、会计师事务所更换经办注册会计师，应事先征得基金管理人同意。</w:t>
      </w:r>
    </w:p>
    <w:p w14:paraId="6B857EF1" w14:textId="77777777" w:rsidR="00700B22" w:rsidRDefault="00837E4E">
      <w:pPr>
        <w:spacing w:line="360" w:lineRule="auto"/>
        <w:ind w:firstLineChars="200" w:firstLine="480"/>
        <w:rPr>
          <w:bCs/>
          <w:sz w:val="24"/>
        </w:rPr>
      </w:pPr>
      <w:r>
        <w:rPr>
          <w:bCs/>
          <w:sz w:val="24"/>
        </w:rPr>
        <w:t>3</w:t>
      </w:r>
      <w:r>
        <w:rPr>
          <w:bCs/>
          <w:sz w:val="24"/>
        </w:rPr>
        <w:t>、</w:t>
      </w:r>
      <w:bookmarkStart w:id="445" w:name="_Hlt4221115"/>
      <w:bookmarkEnd w:id="445"/>
      <w:r>
        <w:rPr>
          <w:bCs/>
          <w:sz w:val="24"/>
        </w:rPr>
        <w:t>基金管理人认为有充足理由更换会计师事务所，须通报基金托管人。更换会计师事务所需</w:t>
      </w:r>
      <w:r>
        <w:rPr>
          <w:rFonts w:hint="eastAsia"/>
          <w:bCs/>
          <w:sz w:val="24"/>
        </w:rPr>
        <w:t>按规定</w:t>
      </w:r>
      <w:r>
        <w:rPr>
          <w:bCs/>
          <w:sz w:val="24"/>
        </w:rPr>
        <w:t>在</w:t>
      </w:r>
      <w:r>
        <w:rPr>
          <w:rFonts w:hint="eastAsia"/>
          <w:bCs/>
          <w:sz w:val="24"/>
        </w:rPr>
        <w:t>规定媒介</w:t>
      </w:r>
      <w:r>
        <w:rPr>
          <w:bCs/>
          <w:sz w:val="24"/>
        </w:rPr>
        <w:t>公告。</w:t>
      </w:r>
    </w:p>
    <w:p w14:paraId="7B63E253"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446" w:name="_Toc93226151"/>
      <w:bookmarkStart w:id="447" w:name="_Toc92662709"/>
      <w:bookmarkStart w:id="448" w:name="_Toc11049"/>
      <w:bookmarkStart w:id="449" w:name="_Toc193"/>
      <w:bookmarkStart w:id="450" w:name="_Toc141703898"/>
      <w:bookmarkStart w:id="451" w:name="_Toc3056"/>
      <w:bookmarkStart w:id="452" w:name="_Toc1173"/>
      <w:bookmarkStart w:id="453" w:name="_Toc29289"/>
      <w:bookmarkStart w:id="454" w:name="_Toc12028"/>
      <w:bookmarkStart w:id="455" w:name="_Toc31866"/>
      <w:bookmarkStart w:id="456" w:name="_Toc11802"/>
      <w:bookmarkStart w:id="457" w:name="_Toc1421"/>
      <w:bookmarkStart w:id="458" w:name="_Toc139991748"/>
      <w:bookmarkStart w:id="459" w:name="_Toc128310501"/>
      <w:bookmarkStart w:id="460" w:name="_Toc8512"/>
      <w:bookmarkStart w:id="461" w:name="_Toc18361031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46"/>
      <w:bookmarkEnd w:id="447"/>
      <w:r>
        <w:rPr>
          <w:rFonts w:ascii="Times New Roman"/>
          <w:color w:val="auto"/>
          <w:sz w:val="30"/>
        </w:rPr>
        <w:t>的信息披露</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1EE973E" w14:textId="77777777" w:rsidR="00700B22" w:rsidRDefault="00700B22">
      <w:pPr>
        <w:spacing w:line="360" w:lineRule="auto"/>
        <w:ind w:firstLineChars="200" w:firstLine="480"/>
        <w:rPr>
          <w:bCs/>
          <w:sz w:val="24"/>
        </w:rPr>
      </w:pPr>
    </w:p>
    <w:p w14:paraId="792D008F" w14:textId="2C458F34" w:rsidR="00700B22" w:rsidRDefault="00837E4E">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相关法律法规对信息披露的披露方式、登载媒介、报备方式等规定发生变化时，本基金从其最新规定。</w:t>
      </w:r>
    </w:p>
    <w:p w14:paraId="4E7B6263" w14:textId="77777777" w:rsidR="00700B22" w:rsidRDefault="00837E4E">
      <w:pPr>
        <w:spacing w:line="360" w:lineRule="auto"/>
        <w:ind w:firstLineChars="200" w:firstLine="480"/>
        <w:rPr>
          <w:bCs/>
          <w:sz w:val="24"/>
        </w:rPr>
      </w:pPr>
      <w:r>
        <w:rPr>
          <w:bCs/>
          <w:sz w:val="24"/>
        </w:rPr>
        <w:t>二、信息披露义务人</w:t>
      </w:r>
    </w:p>
    <w:p w14:paraId="6E7A544B" w14:textId="77777777" w:rsidR="00700B22" w:rsidRDefault="00837E4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6600A366" w14:textId="77777777" w:rsidR="00700B22" w:rsidRDefault="00837E4E">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1897E75" w14:textId="77777777" w:rsidR="00700B22" w:rsidRDefault="00837E4E">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w:t>
      </w:r>
      <w:r>
        <w:rPr>
          <w:bCs/>
          <w:sz w:val="24"/>
        </w:rPr>
        <w:t>定条件</w:t>
      </w:r>
      <w:r>
        <w:rPr>
          <w:rFonts w:hint="eastAsia"/>
          <w:bCs/>
          <w:sz w:val="24"/>
        </w:rPr>
        <w:t>的全国性报刊（以下简称“规定报刊”）和《信息披露办法》规定的互联网网站（以下简称“规定网站”，包括基金管理人网站、基金托管人网站、中国证监会基金电子披露网站）等</w:t>
      </w:r>
      <w:r>
        <w:rPr>
          <w:bCs/>
          <w:sz w:val="24"/>
        </w:rPr>
        <w:t>媒介披露，并保证基金投资者能够按照《基金合同》约定的时间和方式查阅或者复制公开披露的信息资料。</w:t>
      </w:r>
    </w:p>
    <w:p w14:paraId="52C538C0" w14:textId="77777777" w:rsidR="00700B22" w:rsidRDefault="00837E4E">
      <w:pPr>
        <w:spacing w:line="360" w:lineRule="auto"/>
        <w:ind w:firstLineChars="200" w:firstLine="480"/>
        <w:rPr>
          <w:bCs/>
          <w:sz w:val="24"/>
        </w:rPr>
      </w:pPr>
      <w:r>
        <w:rPr>
          <w:bCs/>
          <w:sz w:val="24"/>
        </w:rPr>
        <w:t>三、本基金信息披露义务人承诺公开披露的基金信息，不得有下列行为：</w:t>
      </w:r>
    </w:p>
    <w:p w14:paraId="731F0D51" w14:textId="77777777" w:rsidR="00700B22" w:rsidRDefault="00837E4E">
      <w:pPr>
        <w:spacing w:line="360" w:lineRule="auto"/>
        <w:ind w:firstLineChars="200" w:firstLine="480"/>
        <w:rPr>
          <w:bCs/>
          <w:sz w:val="24"/>
        </w:rPr>
      </w:pPr>
      <w:r>
        <w:rPr>
          <w:bCs/>
          <w:sz w:val="24"/>
        </w:rPr>
        <w:t>1</w:t>
      </w:r>
      <w:r>
        <w:rPr>
          <w:bCs/>
          <w:sz w:val="24"/>
        </w:rPr>
        <w:t>、虚假记载、误导性陈述或者重大遗漏；</w:t>
      </w:r>
    </w:p>
    <w:p w14:paraId="094EC807" w14:textId="77777777" w:rsidR="00700B22" w:rsidRDefault="00837E4E">
      <w:pPr>
        <w:spacing w:line="360" w:lineRule="auto"/>
        <w:ind w:firstLineChars="200" w:firstLine="480"/>
        <w:rPr>
          <w:bCs/>
          <w:sz w:val="24"/>
        </w:rPr>
      </w:pPr>
      <w:r>
        <w:rPr>
          <w:bCs/>
          <w:sz w:val="24"/>
        </w:rPr>
        <w:t>2</w:t>
      </w:r>
      <w:r>
        <w:rPr>
          <w:bCs/>
          <w:sz w:val="24"/>
        </w:rPr>
        <w:t>、对证券投资业绩进行预测；</w:t>
      </w:r>
    </w:p>
    <w:p w14:paraId="2E5C61BA" w14:textId="77777777" w:rsidR="00700B22" w:rsidRDefault="00837E4E">
      <w:pPr>
        <w:spacing w:line="360" w:lineRule="auto"/>
        <w:ind w:firstLineChars="200" w:firstLine="480"/>
        <w:rPr>
          <w:bCs/>
          <w:sz w:val="24"/>
        </w:rPr>
      </w:pPr>
      <w:r>
        <w:rPr>
          <w:bCs/>
          <w:sz w:val="24"/>
        </w:rPr>
        <w:t>3</w:t>
      </w:r>
      <w:r>
        <w:rPr>
          <w:bCs/>
          <w:sz w:val="24"/>
        </w:rPr>
        <w:t>、违规承诺收益或者承担损失；</w:t>
      </w:r>
    </w:p>
    <w:p w14:paraId="291DE45A" w14:textId="77777777" w:rsidR="00700B22" w:rsidRDefault="00837E4E">
      <w:pPr>
        <w:spacing w:line="360" w:lineRule="auto"/>
        <w:ind w:firstLineChars="200" w:firstLine="480"/>
        <w:rPr>
          <w:bCs/>
          <w:sz w:val="24"/>
        </w:rPr>
      </w:pPr>
      <w:r>
        <w:rPr>
          <w:bCs/>
          <w:sz w:val="24"/>
        </w:rPr>
        <w:t>4</w:t>
      </w:r>
      <w:r>
        <w:rPr>
          <w:bCs/>
          <w:sz w:val="24"/>
        </w:rPr>
        <w:t>、诋毁其他基金管理人、基金托管人或者基金销售机构；</w:t>
      </w:r>
    </w:p>
    <w:p w14:paraId="7ACE2AFB" w14:textId="77777777" w:rsidR="00700B22" w:rsidRDefault="00837E4E">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14:paraId="5253DAAA" w14:textId="77777777" w:rsidR="00700B22" w:rsidRDefault="00837E4E">
      <w:pPr>
        <w:spacing w:line="360" w:lineRule="auto"/>
        <w:ind w:firstLineChars="200" w:firstLine="480"/>
        <w:rPr>
          <w:bCs/>
          <w:sz w:val="24"/>
        </w:rPr>
      </w:pPr>
      <w:r>
        <w:rPr>
          <w:bCs/>
          <w:sz w:val="24"/>
        </w:rPr>
        <w:t>6</w:t>
      </w:r>
      <w:r>
        <w:rPr>
          <w:bCs/>
          <w:sz w:val="24"/>
        </w:rPr>
        <w:t>、中国证监会禁止的其他行为。</w:t>
      </w:r>
    </w:p>
    <w:p w14:paraId="75F892C8" w14:textId="77777777" w:rsidR="00700B22" w:rsidRDefault="00837E4E">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C23F97E" w14:textId="77777777" w:rsidR="00700B22" w:rsidRDefault="00837E4E">
      <w:pPr>
        <w:spacing w:line="360" w:lineRule="auto"/>
        <w:ind w:firstLineChars="200" w:firstLine="480"/>
        <w:rPr>
          <w:bCs/>
          <w:sz w:val="24"/>
        </w:rPr>
      </w:pPr>
      <w:r>
        <w:rPr>
          <w:bCs/>
          <w:sz w:val="24"/>
        </w:rPr>
        <w:t>本基金公开披露的信息采用阿拉伯数字；除特别说明外，货币单位为人民币元。</w:t>
      </w:r>
    </w:p>
    <w:p w14:paraId="6B2733E8" w14:textId="77777777" w:rsidR="00700B22" w:rsidRDefault="00837E4E">
      <w:pPr>
        <w:spacing w:line="360" w:lineRule="auto"/>
        <w:ind w:firstLineChars="200" w:firstLine="480"/>
        <w:rPr>
          <w:bCs/>
          <w:sz w:val="24"/>
        </w:rPr>
      </w:pPr>
      <w:r>
        <w:rPr>
          <w:bCs/>
          <w:sz w:val="24"/>
        </w:rPr>
        <w:lastRenderedPageBreak/>
        <w:t>五、公开披露的基金信息</w:t>
      </w:r>
    </w:p>
    <w:p w14:paraId="59FF4304" w14:textId="77777777" w:rsidR="00700B22" w:rsidRDefault="00837E4E">
      <w:pPr>
        <w:spacing w:line="360" w:lineRule="auto"/>
        <w:ind w:firstLineChars="200" w:firstLine="480"/>
        <w:rPr>
          <w:bCs/>
          <w:sz w:val="24"/>
        </w:rPr>
      </w:pPr>
      <w:r>
        <w:rPr>
          <w:bCs/>
          <w:sz w:val="24"/>
        </w:rPr>
        <w:t>公开披露的基金信息包括：</w:t>
      </w:r>
    </w:p>
    <w:p w14:paraId="30BAD47C" w14:textId="77777777" w:rsidR="00700B22" w:rsidRDefault="00837E4E">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0A765F55" w14:textId="77777777" w:rsidR="00700B22" w:rsidRDefault="00837E4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A3401E3" w14:textId="77777777" w:rsidR="00700B22" w:rsidRDefault="00837E4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w:t>
      </w:r>
      <w:r>
        <w:rPr>
          <w:rFonts w:hint="eastAsia"/>
          <w:sz w:val="24"/>
        </w:rPr>
        <w:t>基金终止运作的</w:t>
      </w:r>
      <w:r>
        <w:rPr>
          <w:rFonts w:hint="eastAsia"/>
          <w:bCs/>
          <w:sz w:val="24"/>
        </w:rPr>
        <w:t>，除《基金合同》另有约定外，基金管理人不再更新基金招募说明书。</w:t>
      </w:r>
    </w:p>
    <w:p w14:paraId="383962A4" w14:textId="77777777" w:rsidR="00700B22" w:rsidRDefault="00837E4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C8A0D1D" w14:textId="77777777" w:rsidR="00700B22" w:rsidRDefault="00837E4E">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w:t>
      </w:r>
      <w:r>
        <w:rPr>
          <w:rFonts w:hint="eastAsia"/>
          <w:sz w:val="24"/>
        </w:rPr>
        <w:t>基金终止运作的</w:t>
      </w:r>
      <w:r>
        <w:rPr>
          <w:rFonts w:hint="eastAsia"/>
          <w:bCs/>
          <w:sz w:val="24"/>
        </w:rPr>
        <w:t>，除《基金合同》另有约定外，基金管理人不再更新基金产品资料概要。</w:t>
      </w:r>
    </w:p>
    <w:p w14:paraId="2725DBB7" w14:textId="77777777" w:rsidR="00700B22" w:rsidRDefault="00837E4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w:t>
      </w:r>
      <w:r>
        <w:rPr>
          <w:bCs/>
          <w:sz w:val="24"/>
        </w:rPr>
        <w:t>基金招募说明书</w:t>
      </w:r>
      <w:r>
        <w:rPr>
          <w:rFonts w:hint="eastAsia"/>
          <w:bCs/>
          <w:sz w:val="24"/>
        </w:rPr>
        <w:t>提示性公告和《基金合同》提示性公告</w:t>
      </w:r>
      <w:r>
        <w:rPr>
          <w:bCs/>
          <w:sz w:val="24"/>
        </w:rPr>
        <w:t>登载在规定报刊上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规定</w:t>
      </w:r>
      <w:r>
        <w:rPr>
          <w:bCs/>
          <w:sz w:val="24"/>
        </w:rPr>
        <w:t>网站上。</w:t>
      </w:r>
    </w:p>
    <w:p w14:paraId="726ACE93" w14:textId="77777777" w:rsidR="00700B22" w:rsidRDefault="00837E4E">
      <w:pPr>
        <w:spacing w:line="360" w:lineRule="auto"/>
        <w:ind w:firstLineChars="200" w:firstLine="480"/>
        <w:rPr>
          <w:bCs/>
          <w:sz w:val="24"/>
        </w:rPr>
      </w:pPr>
      <w:r>
        <w:rPr>
          <w:bCs/>
          <w:sz w:val="24"/>
        </w:rPr>
        <w:t>（二）基金份额发售公告</w:t>
      </w:r>
    </w:p>
    <w:p w14:paraId="0683C81B" w14:textId="77777777" w:rsidR="00700B22" w:rsidRDefault="00837E4E">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露招募说明书的当日登载于规定媒介上。</w:t>
      </w:r>
    </w:p>
    <w:p w14:paraId="08A05A1A" w14:textId="77777777" w:rsidR="00700B22" w:rsidRDefault="00837E4E">
      <w:pPr>
        <w:spacing w:line="360" w:lineRule="auto"/>
        <w:ind w:firstLineChars="200" w:firstLine="480"/>
        <w:rPr>
          <w:bCs/>
          <w:sz w:val="24"/>
        </w:rPr>
      </w:pPr>
      <w:r>
        <w:rPr>
          <w:bCs/>
          <w:sz w:val="24"/>
        </w:rPr>
        <w:t>（</w:t>
      </w:r>
      <w:r>
        <w:rPr>
          <w:rFonts w:hint="eastAsia"/>
          <w:bCs/>
          <w:sz w:val="24"/>
        </w:rPr>
        <w:t>三</w:t>
      </w:r>
      <w:r>
        <w:rPr>
          <w:bCs/>
          <w:sz w:val="24"/>
        </w:rPr>
        <w:t>）《基金合同》生效公告</w:t>
      </w:r>
    </w:p>
    <w:p w14:paraId="0AAD43F5" w14:textId="77777777" w:rsidR="00700B22" w:rsidRDefault="00837E4E">
      <w:pPr>
        <w:spacing w:line="360" w:lineRule="auto"/>
        <w:ind w:firstLineChars="200" w:firstLine="480"/>
        <w:rPr>
          <w:bCs/>
          <w:sz w:val="24"/>
        </w:rPr>
      </w:pPr>
      <w:r>
        <w:rPr>
          <w:bCs/>
          <w:sz w:val="24"/>
        </w:rPr>
        <w:t>基金管理人应当在收到中国证监会确认文件的次日在规定媒介上登载《基金合同》生效公告。</w:t>
      </w:r>
    </w:p>
    <w:p w14:paraId="3414BD6F" w14:textId="77777777" w:rsidR="00700B22" w:rsidRDefault="00837E4E">
      <w:pPr>
        <w:spacing w:line="360" w:lineRule="auto"/>
        <w:ind w:firstLineChars="200" w:firstLine="480"/>
        <w:rPr>
          <w:bCs/>
          <w:sz w:val="24"/>
        </w:rPr>
      </w:pPr>
      <w:r>
        <w:rPr>
          <w:bCs/>
          <w:sz w:val="24"/>
        </w:rPr>
        <w:t>（</w:t>
      </w:r>
      <w:r>
        <w:rPr>
          <w:rFonts w:hint="eastAsia"/>
          <w:bCs/>
          <w:sz w:val="24"/>
        </w:rPr>
        <w:t>四</w:t>
      </w:r>
      <w:r>
        <w:rPr>
          <w:bCs/>
          <w:sz w:val="24"/>
        </w:rPr>
        <w:t>）</w:t>
      </w:r>
      <w:r>
        <w:rPr>
          <w:rFonts w:hint="eastAsia"/>
          <w:bCs/>
          <w:sz w:val="24"/>
        </w:rPr>
        <w:t>基金净值信息</w:t>
      </w:r>
    </w:p>
    <w:p w14:paraId="1AB42457" w14:textId="77777777" w:rsidR="00700B22" w:rsidRDefault="00837E4E">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基金份额净值</w:t>
      </w:r>
      <w:r>
        <w:rPr>
          <w:rFonts w:hint="eastAsia"/>
          <w:bCs/>
          <w:sz w:val="24"/>
        </w:rPr>
        <w:t>和各类基金份额累计净值</w:t>
      </w:r>
      <w:r>
        <w:rPr>
          <w:bCs/>
          <w:sz w:val="24"/>
        </w:rPr>
        <w:t>。</w:t>
      </w:r>
    </w:p>
    <w:p w14:paraId="0BE2EF5B" w14:textId="77777777" w:rsidR="00700B22" w:rsidRDefault="00837E4E">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销售机构网站或者营业网点</w:t>
      </w:r>
      <w:r>
        <w:rPr>
          <w:bCs/>
          <w:sz w:val="24"/>
        </w:rPr>
        <w:t>披露开放日的</w:t>
      </w:r>
      <w:r>
        <w:rPr>
          <w:rFonts w:hint="eastAsia"/>
          <w:bCs/>
          <w:sz w:val="24"/>
        </w:rPr>
        <w:t>各类</w:t>
      </w:r>
      <w:r>
        <w:rPr>
          <w:bCs/>
          <w:sz w:val="24"/>
        </w:rPr>
        <w:t>基金份额净值和</w:t>
      </w:r>
      <w:r>
        <w:rPr>
          <w:rFonts w:hint="eastAsia"/>
          <w:bCs/>
          <w:sz w:val="24"/>
        </w:rPr>
        <w:t>各类</w:t>
      </w:r>
      <w:r>
        <w:rPr>
          <w:bCs/>
          <w:sz w:val="24"/>
        </w:rPr>
        <w:t>基金份额累计净值。</w:t>
      </w:r>
    </w:p>
    <w:p w14:paraId="1C05300E" w14:textId="77777777" w:rsidR="00700B22" w:rsidRDefault="00837E4E">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w:t>
      </w:r>
      <w:r>
        <w:rPr>
          <w:bCs/>
          <w:sz w:val="24"/>
        </w:rPr>
        <w:t>半年度和年度最后一</w:t>
      </w:r>
      <w:r>
        <w:rPr>
          <w:rFonts w:hint="eastAsia"/>
          <w:bCs/>
          <w:sz w:val="24"/>
        </w:rPr>
        <w:t>日的各类</w:t>
      </w:r>
      <w:r>
        <w:rPr>
          <w:bCs/>
          <w:sz w:val="24"/>
        </w:rPr>
        <w:t>基金份额净值</w:t>
      </w:r>
      <w:r>
        <w:rPr>
          <w:rFonts w:hint="eastAsia"/>
          <w:bCs/>
          <w:sz w:val="24"/>
        </w:rPr>
        <w:t>和各类基金份额累计净值</w:t>
      </w:r>
      <w:r>
        <w:rPr>
          <w:bCs/>
          <w:sz w:val="24"/>
        </w:rPr>
        <w:t>。</w:t>
      </w:r>
    </w:p>
    <w:p w14:paraId="0E115332" w14:textId="77777777" w:rsidR="00700B22" w:rsidRDefault="00837E4E">
      <w:pPr>
        <w:spacing w:line="360" w:lineRule="auto"/>
        <w:ind w:firstLineChars="200" w:firstLine="480"/>
        <w:rPr>
          <w:bCs/>
          <w:sz w:val="24"/>
        </w:rPr>
      </w:pPr>
      <w:r>
        <w:rPr>
          <w:bCs/>
          <w:sz w:val="24"/>
        </w:rPr>
        <w:t>（</w:t>
      </w:r>
      <w:r>
        <w:rPr>
          <w:rFonts w:hint="eastAsia"/>
          <w:bCs/>
          <w:sz w:val="24"/>
        </w:rPr>
        <w:t>五</w:t>
      </w:r>
      <w:r>
        <w:rPr>
          <w:bCs/>
          <w:sz w:val="24"/>
        </w:rPr>
        <w:t>）</w:t>
      </w:r>
      <w:r>
        <w:rPr>
          <w:rFonts w:hint="eastAsia"/>
          <w:bCs/>
          <w:sz w:val="24"/>
        </w:rPr>
        <w:t>各类</w:t>
      </w:r>
      <w:r>
        <w:rPr>
          <w:bCs/>
          <w:sz w:val="24"/>
        </w:rPr>
        <w:t>基金份额申购、赎回价格</w:t>
      </w:r>
    </w:p>
    <w:p w14:paraId="49B14AED" w14:textId="77777777" w:rsidR="00700B22" w:rsidRDefault="00837E4E">
      <w:pPr>
        <w:spacing w:line="360" w:lineRule="auto"/>
        <w:ind w:firstLineChars="200" w:firstLine="480"/>
        <w:rPr>
          <w:bCs/>
          <w:sz w:val="24"/>
        </w:rPr>
      </w:pPr>
      <w:r>
        <w:rPr>
          <w:bCs/>
          <w:sz w:val="24"/>
        </w:rPr>
        <w:t>基金管理人应当在《基金合同》、招募说明书等信息披露文件上载明</w:t>
      </w:r>
      <w:r>
        <w:rPr>
          <w:rFonts w:hint="eastAsia"/>
          <w:bCs/>
          <w:sz w:val="24"/>
        </w:rPr>
        <w:t>各类</w:t>
      </w:r>
      <w:r>
        <w:rPr>
          <w:bCs/>
          <w:sz w:val="24"/>
        </w:rPr>
        <w:t>基金份额申购、赎回价格的计算方式及有关申购、赎回费率，并保证投资者能够在基金</w:t>
      </w:r>
      <w:r>
        <w:rPr>
          <w:rFonts w:hint="eastAsia"/>
          <w:bCs/>
          <w:sz w:val="24"/>
        </w:rPr>
        <w:t>销售机构网站或者营业网点</w:t>
      </w:r>
      <w:r>
        <w:rPr>
          <w:bCs/>
          <w:sz w:val="24"/>
        </w:rPr>
        <w:t>查阅或者复制前述信息资料。</w:t>
      </w:r>
    </w:p>
    <w:p w14:paraId="319454EB" w14:textId="77777777" w:rsidR="00700B22" w:rsidRDefault="00837E4E">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r>
        <w:rPr>
          <w:rFonts w:hint="eastAsia"/>
          <w:bCs/>
          <w:sz w:val="24"/>
        </w:rPr>
        <w:t>（含资产组合季度报告）</w:t>
      </w:r>
    </w:p>
    <w:p w14:paraId="228A87A6" w14:textId="77777777" w:rsidR="00700B22" w:rsidRDefault="00837E4E">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内，编制完成基金年度报告，将年度报告登载于</w:t>
      </w:r>
      <w:r>
        <w:rPr>
          <w:rFonts w:hint="eastAsia"/>
          <w:bCs/>
          <w:sz w:val="24"/>
        </w:rPr>
        <w:t>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符合《证券法》规定的会计师事务所</w:t>
      </w:r>
      <w:r>
        <w:rPr>
          <w:bCs/>
          <w:sz w:val="24"/>
        </w:rPr>
        <w:t>审计。</w:t>
      </w:r>
    </w:p>
    <w:p w14:paraId="3782C1B3" w14:textId="77777777" w:rsidR="00700B22" w:rsidRDefault="00837E4E">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14:paraId="2E4DB410" w14:textId="77777777" w:rsidR="00700B22" w:rsidRDefault="00837E4E">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p>
    <w:p w14:paraId="7601A0F3" w14:textId="77777777" w:rsidR="00700B22" w:rsidRDefault="00837E4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378893FF" w14:textId="77777777" w:rsidR="00700B22" w:rsidRDefault="00837E4E">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w:t>
      </w:r>
      <w:r>
        <w:rPr>
          <w:rFonts w:hint="eastAsia"/>
          <w:bCs/>
          <w:sz w:val="24"/>
        </w:rPr>
        <w:lastRenderedPageBreak/>
        <w:t>策的其他重要信息”项下披露该投资者的类别、报告期末持有份额及占比、报告期内持有份额变化情况及本基金的特有风险，中国证监会认定的特殊情形除外。</w:t>
      </w:r>
    </w:p>
    <w:p w14:paraId="0DA27216" w14:textId="77777777" w:rsidR="00700B22" w:rsidRDefault="00837E4E">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2BFF5E4E" w14:textId="77777777" w:rsidR="00700B22" w:rsidRDefault="00837E4E">
      <w:pPr>
        <w:spacing w:line="360" w:lineRule="auto"/>
        <w:ind w:firstLineChars="200" w:firstLine="480"/>
        <w:rPr>
          <w:bCs/>
          <w:sz w:val="24"/>
        </w:rPr>
      </w:pPr>
      <w:r>
        <w:rPr>
          <w:bCs/>
          <w:sz w:val="24"/>
        </w:rPr>
        <w:t>（</w:t>
      </w:r>
      <w:r>
        <w:rPr>
          <w:rFonts w:hint="eastAsia"/>
          <w:bCs/>
          <w:sz w:val="24"/>
        </w:rPr>
        <w:t>七</w:t>
      </w:r>
      <w:r>
        <w:rPr>
          <w:bCs/>
          <w:sz w:val="24"/>
        </w:rPr>
        <w:t>）临时报告</w:t>
      </w:r>
    </w:p>
    <w:p w14:paraId="7ED1A588" w14:textId="77777777" w:rsidR="00700B22" w:rsidRDefault="00837E4E">
      <w:pPr>
        <w:spacing w:line="360" w:lineRule="auto"/>
        <w:ind w:firstLineChars="200" w:firstLine="480"/>
        <w:rPr>
          <w:bCs/>
          <w:sz w:val="24"/>
        </w:rPr>
      </w:pPr>
      <w:r>
        <w:rPr>
          <w:bCs/>
          <w:sz w:val="24"/>
        </w:rPr>
        <w:t>本基金发生重大事件，有关信息披露义务人应当</w:t>
      </w:r>
      <w:r>
        <w:rPr>
          <w:rFonts w:hint="eastAsia"/>
          <w:bCs/>
          <w:sz w:val="24"/>
        </w:rPr>
        <w:t>按规定</w:t>
      </w:r>
      <w:r>
        <w:rPr>
          <w:bCs/>
          <w:sz w:val="24"/>
        </w:rPr>
        <w:t>编制临时报告书，</w:t>
      </w:r>
      <w:r>
        <w:rPr>
          <w:rFonts w:hint="eastAsia"/>
          <w:bCs/>
          <w:sz w:val="24"/>
        </w:rPr>
        <w:t>并登载在规定报刊和规定网站上</w:t>
      </w:r>
      <w:r>
        <w:rPr>
          <w:bCs/>
          <w:sz w:val="24"/>
        </w:rPr>
        <w:t>。</w:t>
      </w:r>
    </w:p>
    <w:p w14:paraId="4BC85262" w14:textId="77777777" w:rsidR="00700B22" w:rsidRDefault="00837E4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F0D5CBB" w14:textId="77777777" w:rsidR="00700B22" w:rsidRDefault="00837E4E">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1EAB57B0" w14:textId="77777777" w:rsidR="00700B22" w:rsidRDefault="00837E4E">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2E4FC80A" w14:textId="77777777" w:rsidR="00700B22" w:rsidRDefault="00837E4E">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45B9FDF3" w14:textId="77777777" w:rsidR="00700B22" w:rsidRDefault="00837E4E">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0B5036B6" w14:textId="77777777" w:rsidR="00700B22" w:rsidRDefault="00837E4E">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F4F9905" w14:textId="77777777" w:rsidR="00700B22" w:rsidRDefault="00837E4E">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4BAE116F" w14:textId="77777777" w:rsidR="00700B22" w:rsidRDefault="00837E4E">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6FDFA723" w14:textId="77777777" w:rsidR="00700B22" w:rsidRDefault="00837E4E">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721BE56B" w14:textId="77777777" w:rsidR="00700B22" w:rsidRDefault="00837E4E">
      <w:pPr>
        <w:spacing w:line="360" w:lineRule="auto"/>
        <w:ind w:firstLineChars="200" w:firstLine="480"/>
        <w:rPr>
          <w:bCs/>
          <w:sz w:val="24"/>
        </w:rPr>
      </w:pPr>
      <w:r>
        <w:rPr>
          <w:rFonts w:hint="eastAsia"/>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333D35E1" w14:textId="77777777" w:rsidR="00700B22" w:rsidRDefault="00837E4E">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p>
    <w:p w14:paraId="4E48C3E4" w14:textId="77777777" w:rsidR="00700B22" w:rsidRDefault="00837E4E">
      <w:pPr>
        <w:spacing w:line="360" w:lineRule="auto"/>
        <w:ind w:firstLineChars="200" w:firstLine="480"/>
        <w:rPr>
          <w:bCs/>
          <w:sz w:val="24"/>
        </w:rPr>
      </w:pPr>
      <w:r>
        <w:rPr>
          <w:rFonts w:hint="eastAsia"/>
          <w:bCs/>
          <w:sz w:val="24"/>
        </w:rPr>
        <w:t>11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88FE2C9" w14:textId="77777777" w:rsidR="00700B22" w:rsidRDefault="00837E4E">
      <w:pPr>
        <w:spacing w:line="360" w:lineRule="auto"/>
        <w:ind w:firstLineChars="200" w:firstLine="480"/>
        <w:rPr>
          <w:bCs/>
          <w:sz w:val="24"/>
        </w:rPr>
      </w:pPr>
      <w:r>
        <w:rPr>
          <w:rFonts w:hint="eastAsia"/>
          <w:bCs/>
          <w:sz w:val="24"/>
        </w:rPr>
        <w:t>12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22FC1482" w14:textId="77777777" w:rsidR="00700B22" w:rsidRDefault="00837E4E">
      <w:pPr>
        <w:spacing w:line="360" w:lineRule="auto"/>
        <w:ind w:firstLineChars="200" w:firstLine="480"/>
        <w:rPr>
          <w:bCs/>
          <w:sz w:val="24"/>
        </w:rPr>
      </w:pPr>
      <w:r>
        <w:rPr>
          <w:bCs/>
          <w:sz w:val="24"/>
        </w:rPr>
        <w:t>13</w:t>
      </w:r>
      <w:r>
        <w:rPr>
          <w:bCs/>
          <w:sz w:val="24"/>
        </w:rPr>
        <w:t>、基金管理人</w:t>
      </w:r>
      <w:r>
        <w:rPr>
          <w:rFonts w:hint="eastAsia"/>
          <w:bCs/>
          <w:sz w:val="24"/>
        </w:rPr>
        <w:t>或其</w:t>
      </w:r>
      <w:r>
        <w:rPr>
          <w:bCs/>
          <w:sz w:val="24"/>
        </w:rPr>
        <w:t>高级管理人员、基金经理</w:t>
      </w:r>
      <w:r>
        <w:rPr>
          <w:rFonts w:hint="eastAsia"/>
          <w:bCs/>
          <w:sz w:val="24"/>
        </w:rPr>
        <w:t>因基金管理业务相关行为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，基金托管人</w:t>
      </w:r>
      <w:r>
        <w:rPr>
          <w:rFonts w:hint="eastAsia"/>
          <w:bCs/>
          <w:sz w:val="24"/>
        </w:rPr>
        <w:t>或其专门</w:t>
      </w:r>
      <w:r>
        <w:rPr>
          <w:bCs/>
          <w:sz w:val="24"/>
        </w:rPr>
        <w:t>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3BAB90C0" w14:textId="77777777" w:rsidR="00700B22" w:rsidRDefault="00837E4E">
      <w:pPr>
        <w:spacing w:line="360" w:lineRule="auto"/>
        <w:ind w:firstLineChars="200" w:firstLine="480"/>
        <w:rPr>
          <w:bCs/>
          <w:sz w:val="24"/>
        </w:rPr>
      </w:pPr>
      <w:r>
        <w:rPr>
          <w:bCs/>
          <w:sz w:val="24"/>
        </w:rPr>
        <w:lastRenderedPageBreak/>
        <w:t>14</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，中国证监会另有规定的情形除外</w:t>
      </w:r>
      <w:r>
        <w:rPr>
          <w:bCs/>
          <w:sz w:val="24"/>
        </w:rPr>
        <w:t>；</w:t>
      </w:r>
    </w:p>
    <w:p w14:paraId="3FDCE134" w14:textId="77777777" w:rsidR="00700B22" w:rsidRDefault="00837E4E">
      <w:pPr>
        <w:spacing w:line="360" w:lineRule="auto"/>
        <w:ind w:firstLineChars="200" w:firstLine="480"/>
        <w:rPr>
          <w:bCs/>
          <w:sz w:val="24"/>
        </w:rPr>
      </w:pPr>
      <w:r>
        <w:rPr>
          <w:bCs/>
          <w:sz w:val="24"/>
        </w:rPr>
        <w:t>15</w:t>
      </w:r>
      <w:r>
        <w:rPr>
          <w:bCs/>
          <w:sz w:val="24"/>
        </w:rPr>
        <w:t>、基金收益分配事项；</w:t>
      </w:r>
    </w:p>
    <w:p w14:paraId="17B85E5C" w14:textId="77777777" w:rsidR="00700B22" w:rsidRDefault="00837E4E">
      <w:pPr>
        <w:spacing w:line="360" w:lineRule="auto"/>
        <w:ind w:firstLineChars="200" w:firstLine="480"/>
        <w:rPr>
          <w:bCs/>
          <w:sz w:val="24"/>
        </w:rPr>
      </w:pPr>
      <w:r>
        <w:rPr>
          <w:bCs/>
          <w:sz w:val="24"/>
        </w:rPr>
        <w:t>16</w:t>
      </w:r>
      <w:r>
        <w:rPr>
          <w:bCs/>
          <w:sz w:val="24"/>
        </w:rPr>
        <w:t>、管理费、托管费</w:t>
      </w:r>
      <w:r>
        <w:rPr>
          <w:rFonts w:hint="eastAsia"/>
          <w:bCs/>
          <w:sz w:val="24"/>
        </w:rPr>
        <w:t>、销售服务费、申购费、赎回费</w:t>
      </w:r>
      <w:r>
        <w:rPr>
          <w:bCs/>
          <w:sz w:val="24"/>
        </w:rPr>
        <w:t>等费用计提标准、计提方式和费率发生变更；</w:t>
      </w:r>
    </w:p>
    <w:p w14:paraId="1708BA6E" w14:textId="77777777" w:rsidR="00700B22" w:rsidRDefault="00837E4E">
      <w:pPr>
        <w:spacing w:line="360" w:lineRule="auto"/>
        <w:ind w:firstLineChars="200" w:firstLine="480"/>
        <w:rPr>
          <w:bCs/>
          <w:sz w:val="24"/>
        </w:rPr>
      </w:pPr>
      <w:r>
        <w:rPr>
          <w:bCs/>
          <w:sz w:val="24"/>
        </w:rPr>
        <w:t>17</w:t>
      </w:r>
      <w:r>
        <w:rPr>
          <w:bCs/>
          <w:sz w:val="24"/>
        </w:rPr>
        <w:t>、</w:t>
      </w:r>
      <w:r>
        <w:rPr>
          <w:rFonts w:hint="eastAsia"/>
          <w:bCs/>
          <w:sz w:val="24"/>
        </w:rPr>
        <w:t>任一类基金份额净值估值错误达该类</w:t>
      </w:r>
      <w:r>
        <w:rPr>
          <w:bCs/>
          <w:sz w:val="24"/>
        </w:rPr>
        <w:t>基金份额净值百分之零点五；</w:t>
      </w:r>
    </w:p>
    <w:p w14:paraId="44E4BA9E" w14:textId="77777777" w:rsidR="00700B22" w:rsidRDefault="00837E4E">
      <w:pPr>
        <w:spacing w:line="360" w:lineRule="auto"/>
        <w:ind w:firstLineChars="200" w:firstLine="480"/>
        <w:rPr>
          <w:bCs/>
          <w:sz w:val="24"/>
        </w:rPr>
      </w:pPr>
      <w:r>
        <w:rPr>
          <w:rFonts w:hint="eastAsia"/>
          <w:bCs/>
          <w:sz w:val="24"/>
        </w:rPr>
        <w:t>18</w:t>
      </w:r>
      <w:r>
        <w:rPr>
          <w:bCs/>
          <w:sz w:val="24"/>
        </w:rPr>
        <w:t>、本基金开始办理申购、赎回；</w:t>
      </w:r>
    </w:p>
    <w:p w14:paraId="15D82322" w14:textId="77777777" w:rsidR="00700B22" w:rsidRDefault="00837E4E">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14:paraId="1FC879C3" w14:textId="77777777" w:rsidR="00700B22" w:rsidRDefault="00837E4E">
      <w:pPr>
        <w:spacing w:line="360" w:lineRule="auto"/>
        <w:ind w:firstLineChars="200" w:firstLine="480"/>
        <w:rPr>
          <w:bCs/>
          <w:sz w:val="24"/>
        </w:rPr>
      </w:pPr>
      <w:r>
        <w:rPr>
          <w:rFonts w:hint="eastAsia"/>
          <w:bCs/>
          <w:sz w:val="24"/>
        </w:rPr>
        <w:t>20</w:t>
      </w:r>
      <w:r>
        <w:rPr>
          <w:bCs/>
          <w:sz w:val="24"/>
        </w:rPr>
        <w:t>、本基金连续发生巨额赎回并暂停接受赎回申请</w:t>
      </w:r>
      <w:r>
        <w:rPr>
          <w:rFonts w:hint="eastAsia"/>
          <w:bCs/>
          <w:sz w:val="24"/>
        </w:rPr>
        <w:t>或延缓支付赎回款项</w:t>
      </w:r>
      <w:r>
        <w:rPr>
          <w:bCs/>
          <w:sz w:val="24"/>
        </w:rPr>
        <w:t>；</w:t>
      </w:r>
    </w:p>
    <w:p w14:paraId="68F40055" w14:textId="77777777" w:rsidR="00700B22" w:rsidRDefault="00837E4E">
      <w:pPr>
        <w:spacing w:line="360" w:lineRule="auto"/>
        <w:ind w:firstLineChars="200" w:firstLine="480"/>
        <w:rPr>
          <w:bCs/>
          <w:sz w:val="24"/>
        </w:rPr>
      </w:pPr>
      <w:r>
        <w:rPr>
          <w:rFonts w:hint="eastAsia"/>
          <w:bCs/>
          <w:sz w:val="24"/>
        </w:rPr>
        <w:t>21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73BDBC8E" w14:textId="77777777" w:rsidR="00700B22" w:rsidRDefault="00837E4E">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50F78135" w14:textId="77777777" w:rsidR="00700B22" w:rsidRDefault="00837E4E">
      <w:pPr>
        <w:spacing w:line="360" w:lineRule="auto"/>
        <w:ind w:firstLineChars="200" w:firstLine="480"/>
        <w:rPr>
          <w:bCs/>
          <w:sz w:val="24"/>
        </w:rPr>
      </w:pPr>
      <w:r>
        <w:rPr>
          <w:rFonts w:hint="eastAsia"/>
          <w:bCs/>
          <w:sz w:val="24"/>
        </w:rPr>
        <w:t>23</w:t>
      </w:r>
      <w:r>
        <w:rPr>
          <w:rFonts w:hint="eastAsia"/>
          <w:bCs/>
          <w:sz w:val="24"/>
        </w:rPr>
        <w:t>、调整基金份额类别设置及规则；</w:t>
      </w:r>
    </w:p>
    <w:p w14:paraId="42249E34" w14:textId="77777777" w:rsidR="00700B22" w:rsidRDefault="00837E4E">
      <w:pPr>
        <w:spacing w:line="360" w:lineRule="auto"/>
        <w:ind w:firstLineChars="200" w:firstLine="480"/>
        <w:rPr>
          <w:bCs/>
          <w:sz w:val="24"/>
        </w:rPr>
      </w:pPr>
      <w:r>
        <w:rPr>
          <w:rFonts w:hint="eastAsia"/>
          <w:bCs/>
          <w:sz w:val="24"/>
        </w:rPr>
        <w:t>2</w:t>
      </w:r>
      <w:r>
        <w:rPr>
          <w:bCs/>
          <w:sz w:val="24"/>
        </w:rPr>
        <w:t>4</w:t>
      </w:r>
      <w:r>
        <w:rPr>
          <w:rFonts w:hint="eastAsia"/>
          <w:bCs/>
          <w:sz w:val="24"/>
        </w:rPr>
        <w:t>、基金推出新业务或服务；</w:t>
      </w:r>
    </w:p>
    <w:p w14:paraId="11D60377" w14:textId="77777777" w:rsidR="00700B22" w:rsidRDefault="00837E4E">
      <w:pPr>
        <w:spacing w:line="360" w:lineRule="auto"/>
        <w:ind w:firstLineChars="200" w:firstLine="480"/>
        <w:rPr>
          <w:bCs/>
          <w:sz w:val="24"/>
        </w:rPr>
      </w:pPr>
      <w:r>
        <w:rPr>
          <w:bCs/>
          <w:sz w:val="24"/>
        </w:rPr>
        <w:t>25</w:t>
      </w:r>
      <w:r>
        <w:rPr>
          <w:bCs/>
          <w:sz w:val="24"/>
        </w:rPr>
        <w:t>、</w:t>
      </w:r>
      <w:r>
        <w:rPr>
          <w:rFonts w:hint="eastAsia"/>
          <w:bCs/>
          <w:sz w:val="24"/>
        </w:rPr>
        <w:t>基金管理人采用摆动定价机制进行估值；</w:t>
      </w:r>
    </w:p>
    <w:p w14:paraId="5A4FA626" w14:textId="77777777" w:rsidR="00700B22" w:rsidRDefault="00837E4E">
      <w:pPr>
        <w:spacing w:line="360" w:lineRule="auto"/>
        <w:ind w:firstLineChars="200" w:firstLine="480"/>
        <w:rPr>
          <w:bCs/>
          <w:sz w:val="24"/>
        </w:rPr>
      </w:pPr>
      <w:r>
        <w:rPr>
          <w:rFonts w:hint="eastAsia"/>
          <w:bCs/>
          <w:sz w:val="24"/>
        </w:rPr>
        <w:t>2</w:t>
      </w:r>
      <w:r>
        <w:rPr>
          <w:bCs/>
          <w:sz w:val="24"/>
        </w:rPr>
        <w:t>6</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3CA5E94E" w14:textId="77777777" w:rsidR="00700B22" w:rsidRDefault="00837E4E">
      <w:pPr>
        <w:spacing w:line="360" w:lineRule="auto"/>
        <w:ind w:firstLineChars="200" w:firstLine="480"/>
        <w:rPr>
          <w:bCs/>
          <w:sz w:val="24"/>
        </w:rPr>
      </w:pPr>
      <w:r>
        <w:rPr>
          <w:bCs/>
          <w:sz w:val="24"/>
        </w:rPr>
        <w:t>（</w:t>
      </w:r>
      <w:r>
        <w:rPr>
          <w:rFonts w:hint="eastAsia"/>
          <w:bCs/>
          <w:sz w:val="24"/>
        </w:rPr>
        <w:t>八</w:t>
      </w:r>
      <w:r>
        <w:rPr>
          <w:bCs/>
          <w:sz w:val="24"/>
        </w:rPr>
        <w:t>）澄清公告</w:t>
      </w:r>
    </w:p>
    <w:p w14:paraId="43F42596" w14:textId="77777777" w:rsidR="00700B22" w:rsidRDefault="00837E4E">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852B394" w14:textId="77777777" w:rsidR="00700B22" w:rsidRDefault="00837E4E">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67BFDE33" w14:textId="77777777" w:rsidR="00700B22" w:rsidRDefault="00837E4E">
      <w:pPr>
        <w:spacing w:line="360" w:lineRule="auto"/>
        <w:ind w:firstLineChars="200" w:firstLine="480"/>
        <w:rPr>
          <w:bCs/>
          <w:sz w:val="24"/>
        </w:rPr>
      </w:pPr>
      <w:r>
        <w:rPr>
          <w:bCs/>
          <w:sz w:val="24"/>
        </w:rPr>
        <w:t>基金份额持有人大会决定的事项，应当依法报</w:t>
      </w:r>
      <w:r>
        <w:rPr>
          <w:rFonts w:hint="eastAsia"/>
          <w:bCs/>
          <w:sz w:val="24"/>
        </w:rPr>
        <w:t>中国</w:t>
      </w:r>
      <w:r>
        <w:rPr>
          <w:bCs/>
          <w:sz w:val="24"/>
        </w:rPr>
        <w:t>证监会备案，并予以公告。</w:t>
      </w:r>
    </w:p>
    <w:p w14:paraId="46BC3586" w14:textId="77777777" w:rsidR="00700B22" w:rsidRDefault="00837E4E">
      <w:pPr>
        <w:spacing w:line="360" w:lineRule="auto"/>
        <w:ind w:firstLineChars="200" w:firstLine="480"/>
        <w:rPr>
          <w:bCs/>
          <w:sz w:val="24"/>
        </w:rPr>
      </w:pPr>
      <w:r>
        <w:rPr>
          <w:rFonts w:hint="eastAsia"/>
          <w:bCs/>
          <w:sz w:val="24"/>
        </w:rPr>
        <w:t>（十）清算报告</w:t>
      </w:r>
    </w:p>
    <w:p w14:paraId="3D5E3E35" w14:textId="77777777" w:rsidR="00700B22" w:rsidRDefault="00837E4E">
      <w:pPr>
        <w:spacing w:line="360" w:lineRule="auto"/>
        <w:ind w:firstLineChars="200" w:firstLine="480"/>
        <w:rPr>
          <w:bCs/>
          <w:sz w:val="24"/>
        </w:rPr>
      </w:pPr>
      <w:r>
        <w:rPr>
          <w:rFonts w:hint="eastAsia"/>
          <w:sz w:val="24"/>
        </w:rPr>
        <w:t>基金终止运作的</w:t>
      </w:r>
      <w:r>
        <w:rPr>
          <w:rFonts w:hint="eastAsia"/>
          <w:bCs/>
          <w:sz w:val="24"/>
        </w:rPr>
        <w:t>，基金管理人应当依法组织基金财产清算小组对基金财产进行清算并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638539A3" w14:textId="77777777" w:rsidR="00700B22" w:rsidRDefault="00837E4E">
      <w:pPr>
        <w:spacing w:line="360" w:lineRule="auto"/>
        <w:ind w:firstLineChars="200" w:firstLine="480"/>
        <w:rPr>
          <w:bCs/>
          <w:sz w:val="24"/>
        </w:rPr>
      </w:pPr>
      <w:r>
        <w:rPr>
          <w:rFonts w:hint="eastAsia"/>
          <w:bCs/>
          <w:sz w:val="24"/>
        </w:rPr>
        <w:t>（十一）基金投资股指期货的信息披露</w:t>
      </w:r>
    </w:p>
    <w:p w14:paraId="09011FE0" w14:textId="77777777" w:rsidR="00700B22" w:rsidRDefault="00837E4E">
      <w:pPr>
        <w:spacing w:line="360" w:lineRule="auto"/>
        <w:ind w:firstLineChars="200" w:firstLine="480"/>
        <w:rPr>
          <w:bCs/>
          <w:sz w:val="24"/>
        </w:rPr>
      </w:pPr>
      <w:r>
        <w:rPr>
          <w:rFonts w:hint="eastAsia"/>
          <w:bCs/>
          <w:sz w:val="24"/>
        </w:rPr>
        <w:t>若本基金投资了股指期货，基金管理人需按照法规要求在季度报告、中期报</w:t>
      </w:r>
      <w:r>
        <w:rPr>
          <w:rFonts w:hint="eastAsia"/>
          <w:bCs/>
          <w:sz w:val="24"/>
        </w:rPr>
        <w:lastRenderedPageBreak/>
        <w:t>告、年度报告等定期报告和招募说明书（更新）等文件中披露股指期货交易情况，包括</w:t>
      </w:r>
      <w:r>
        <w:rPr>
          <w:bCs/>
          <w:sz w:val="24"/>
        </w:rPr>
        <w:t>交易</w:t>
      </w:r>
      <w:r>
        <w:rPr>
          <w:rFonts w:hint="eastAsia"/>
          <w:bCs/>
          <w:sz w:val="24"/>
        </w:rPr>
        <w:t>政策、持仓情况、损益情况、风险指标等，并充分揭示股指期货交易对基金总体风险的影响以及是否符合既定的投资政策和投资目标等。</w:t>
      </w:r>
    </w:p>
    <w:p w14:paraId="0B3078F2" w14:textId="77777777" w:rsidR="00700B22" w:rsidRDefault="00837E4E">
      <w:pPr>
        <w:spacing w:line="360" w:lineRule="auto"/>
        <w:ind w:firstLineChars="200" w:firstLine="480"/>
        <w:rPr>
          <w:bCs/>
          <w:sz w:val="24"/>
        </w:rPr>
      </w:pPr>
      <w:r>
        <w:rPr>
          <w:rFonts w:hint="eastAsia"/>
          <w:bCs/>
          <w:sz w:val="24"/>
        </w:rPr>
        <w:t>（十二</w:t>
      </w:r>
      <w:r>
        <w:rPr>
          <w:bCs/>
          <w:sz w:val="24"/>
        </w:rPr>
        <w:t>）</w:t>
      </w:r>
      <w:r>
        <w:rPr>
          <w:rFonts w:hint="eastAsia"/>
          <w:bCs/>
          <w:sz w:val="24"/>
        </w:rPr>
        <w:t>基金投资国债期货的信息披露</w:t>
      </w:r>
      <w:r>
        <w:rPr>
          <w:rFonts w:hint="eastAsia"/>
          <w:bCs/>
          <w:sz w:val="24"/>
        </w:rPr>
        <w:t xml:space="preserve"> </w:t>
      </w:r>
    </w:p>
    <w:p w14:paraId="5D9C819A" w14:textId="77777777" w:rsidR="00700B22" w:rsidRDefault="00837E4E">
      <w:pPr>
        <w:spacing w:line="360" w:lineRule="auto"/>
        <w:ind w:firstLineChars="200" w:firstLine="480"/>
        <w:rPr>
          <w:bCs/>
          <w:sz w:val="24"/>
        </w:rPr>
      </w:pPr>
      <w:r>
        <w:rPr>
          <w:rFonts w:hint="eastAsia"/>
          <w:bCs/>
          <w:sz w:val="24"/>
        </w:rPr>
        <w:t>若本基金投资了国债期货，基金管理人需按照法规要求在季度报告、中期报告、年度报告等定期报告和招募说明书（更新）等文件中披露国债期货交易情况，包括交易政策、持仓情况、损益情况、风险指标等，并充分揭示国债期货交易对基金总体风险的影响以及是否符合既定的</w:t>
      </w:r>
      <w:r>
        <w:rPr>
          <w:rFonts w:hint="eastAsia"/>
          <w:bCs/>
          <w:sz w:val="24"/>
          <w:lang w:bidi="zh-CN"/>
        </w:rPr>
        <w:t>交易</w:t>
      </w:r>
      <w:r>
        <w:rPr>
          <w:rFonts w:hint="eastAsia"/>
          <w:bCs/>
          <w:sz w:val="24"/>
        </w:rPr>
        <w:t>政策和</w:t>
      </w:r>
      <w:r>
        <w:rPr>
          <w:rFonts w:hint="eastAsia"/>
          <w:bCs/>
          <w:sz w:val="24"/>
          <w:lang w:bidi="zh-CN"/>
        </w:rPr>
        <w:t>交易</w:t>
      </w:r>
      <w:r>
        <w:rPr>
          <w:rFonts w:hint="eastAsia"/>
          <w:bCs/>
          <w:sz w:val="24"/>
        </w:rPr>
        <w:t>目标。</w:t>
      </w:r>
    </w:p>
    <w:p w14:paraId="5824D8CB" w14:textId="77777777" w:rsidR="00700B22" w:rsidRDefault="00837E4E">
      <w:pPr>
        <w:spacing w:line="360" w:lineRule="auto"/>
        <w:ind w:firstLineChars="200" w:firstLine="480"/>
        <w:rPr>
          <w:bCs/>
          <w:sz w:val="24"/>
        </w:rPr>
      </w:pPr>
      <w:r>
        <w:rPr>
          <w:rFonts w:hint="eastAsia"/>
          <w:bCs/>
          <w:sz w:val="24"/>
        </w:rPr>
        <w:t>（十三</w:t>
      </w:r>
      <w:r>
        <w:rPr>
          <w:bCs/>
          <w:sz w:val="24"/>
        </w:rPr>
        <w:t>）</w:t>
      </w:r>
      <w:r>
        <w:rPr>
          <w:rFonts w:hint="eastAsia"/>
          <w:bCs/>
          <w:sz w:val="24"/>
        </w:rPr>
        <w:t>基金投资股票期权的信息披露</w:t>
      </w:r>
    </w:p>
    <w:p w14:paraId="189DDA83" w14:textId="77777777" w:rsidR="00700B22" w:rsidRDefault="00837E4E">
      <w:pPr>
        <w:spacing w:line="360" w:lineRule="auto"/>
        <w:ind w:firstLineChars="200" w:firstLine="480"/>
        <w:rPr>
          <w:bCs/>
          <w:sz w:val="24"/>
        </w:rPr>
      </w:pPr>
      <w:r>
        <w:rPr>
          <w:rFonts w:hint="eastAsia"/>
          <w:bCs/>
          <w:sz w:val="24"/>
        </w:rPr>
        <w:t>若本基金投资了股票期权，基金管理人需按照法规要求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7AD4833E" w14:textId="77777777" w:rsidR="00700B22" w:rsidRDefault="00837E4E">
      <w:pPr>
        <w:spacing w:line="360" w:lineRule="auto"/>
        <w:ind w:firstLineChars="200" w:firstLine="480"/>
        <w:rPr>
          <w:bCs/>
          <w:sz w:val="24"/>
        </w:rPr>
      </w:pPr>
      <w:r>
        <w:rPr>
          <w:rFonts w:hint="eastAsia"/>
          <w:bCs/>
          <w:sz w:val="24"/>
        </w:rPr>
        <w:t>（十四）基金投资信用衍生品的信息披露</w:t>
      </w:r>
    </w:p>
    <w:p w14:paraId="45BBCF71" w14:textId="77777777" w:rsidR="00700B22" w:rsidRDefault="00837E4E">
      <w:pPr>
        <w:spacing w:line="360" w:lineRule="auto"/>
        <w:ind w:firstLineChars="200" w:firstLine="480"/>
        <w:rPr>
          <w:bCs/>
          <w:sz w:val="24"/>
        </w:rPr>
      </w:pPr>
      <w:r>
        <w:rPr>
          <w:rFonts w:hint="eastAsia"/>
          <w:bCs/>
          <w:sz w:val="24"/>
        </w:rPr>
        <w:t>若本基金投资了信用衍生品，基金管理人需按照法规要求在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51120DDF" w14:textId="77777777" w:rsidR="00700B22" w:rsidRDefault="00837E4E">
      <w:pPr>
        <w:spacing w:line="360" w:lineRule="auto"/>
        <w:ind w:firstLineChars="200" w:firstLine="480"/>
        <w:rPr>
          <w:bCs/>
          <w:sz w:val="24"/>
        </w:rPr>
      </w:pPr>
      <w:r>
        <w:rPr>
          <w:rFonts w:hint="eastAsia"/>
          <w:bCs/>
          <w:sz w:val="24"/>
        </w:rPr>
        <w:t>（十五）基金投资资产支持证券的信息披露</w:t>
      </w:r>
    </w:p>
    <w:p w14:paraId="3CAB0C76" w14:textId="77777777" w:rsidR="00700B22" w:rsidRDefault="00837E4E">
      <w:pPr>
        <w:spacing w:line="360" w:lineRule="auto"/>
        <w:ind w:firstLineChars="200" w:firstLine="480"/>
        <w:rPr>
          <w:bCs/>
          <w:sz w:val="24"/>
        </w:rPr>
      </w:pPr>
      <w:r>
        <w:rPr>
          <w:rFonts w:hint="eastAsia"/>
          <w:bCs/>
          <w:sz w:val="24"/>
        </w:rPr>
        <w:t>若本基金投资了资产支持证券，基金管理人需按照法规要求在季度报告、中期报告、年度报告等定期报告和招募说明书（更新）等文件中披露资产支持证券的交易情况。基金管理人应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909ECA7" w14:textId="77777777" w:rsidR="00700B22" w:rsidRDefault="00837E4E">
      <w:pPr>
        <w:spacing w:line="360" w:lineRule="auto"/>
        <w:ind w:firstLineChars="200" w:firstLine="480"/>
        <w:rPr>
          <w:bCs/>
          <w:sz w:val="24"/>
        </w:rPr>
      </w:pPr>
      <w:r>
        <w:rPr>
          <w:rFonts w:hint="eastAsia"/>
          <w:bCs/>
          <w:sz w:val="24"/>
        </w:rPr>
        <w:t>（十</w:t>
      </w:r>
      <w:r>
        <w:rPr>
          <w:bCs/>
          <w:sz w:val="24"/>
        </w:rPr>
        <w:t>六</w:t>
      </w:r>
      <w:r>
        <w:rPr>
          <w:rFonts w:hint="eastAsia"/>
          <w:bCs/>
          <w:sz w:val="24"/>
        </w:rPr>
        <w:t>）基金投资港股通标的股票的信息披露</w:t>
      </w:r>
    </w:p>
    <w:p w14:paraId="5CC877B7" w14:textId="77777777" w:rsidR="00700B22" w:rsidRDefault="00837E4E">
      <w:pPr>
        <w:spacing w:line="360" w:lineRule="auto"/>
        <w:ind w:firstLineChars="200" w:firstLine="480"/>
        <w:rPr>
          <w:bCs/>
          <w:sz w:val="24"/>
        </w:rPr>
      </w:pPr>
      <w:r>
        <w:rPr>
          <w:rFonts w:hint="eastAsia"/>
          <w:bCs/>
          <w:sz w:val="24"/>
        </w:rPr>
        <w:t>若本基金投资了港股通标的股票，基金管理人应当在基金年度报告、基金中期报告和基金季度报告等定期报告和招募说明书（更新）等文件中按届时有效的</w:t>
      </w:r>
      <w:r>
        <w:rPr>
          <w:rFonts w:hint="eastAsia"/>
          <w:bCs/>
          <w:sz w:val="24"/>
        </w:rPr>
        <w:lastRenderedPageBreak/>
        <w:t>法律法规或监管机构的要求披露港股通标的股票的投资情况。若中国证监会对公开募集证券投资基金通过内地与香港股票市场交易互联互通机制投资香港股票市场的信息披露另有规定的，从其规定。</w:t>
      </w:r>
    </w:p>
    <w:p w14:paraId="11A59867" w14:textId="77777777" w:rsidR="00700B22" w:rsidRDefault="00837E4E">
      <w:pPr>
        <w:spacing w:line="360" w:lineRule="auto"/>
        <w:ind w:firstLineChars="200" w:firstLine="480"/>
        <w:rPr>
          <w:bCs/>
          <w:sz w:val="24"/>
        </w:rPr>
      </w:pPr>
      <w:r>
        <w:rPr>
          <w:rFonts w:hint="eastAsia"/>
          <w:bCs/>
          <w:sz w:val="24"/>
        </w:rPr>
        <w:t>（十</w:t>
      </w:r>
      <w:r>
        <w:rPr>
          <w:bCs/>
          <w:sz w:val="24"/>
        </w:rPr>
        <w:t>七</w:t>
      </w:r>
      <w:r>
        <w:rPr>
          <w:rFonts w:hint="eastAsia"/>
          <w:bCs/>
          <w:sz w:val="24"/>
        </w:rPr>
        <w:t>）基金参与融资业务的信息披露</w:t>
      </w:r>
    </w:p>
    <w:p w14:paraId="18D450A2" w14:textId="77777777" w:rsidR="00700B22" w:rsidRDefault="00837E4E">
      <w:pPr>
        <w:spacing w:line="360" w:lineRule="auto"/>
        <w:ind w:firstLineChars="200" w:firstLine="480"/>
        <w:rPr>
          <w:bCs/>
          <w:sz w:val="24"/>
        </w:rPr>
      </w:pPr>
      <w:r>
        <w:rPr>
          <w:rFonts w:hint="eastAsia"/>
          <w:sz w:val="24"/>
        </w:rPr>
        <w:t>若本基金参与了融资业务</w:t>
      </w:r>
      <w:r>
        <w:rPr>
          <w:sz w:val="24"/>
        </w:rPr>
        <w:t>，</w:t>
      </w:r>
      <w:r>
        <w:rPr>
          <w:rFonts w:hint="eastAsia"/>
          <w:bCs/>
          <w:sz w:val="24"/>
        </w:rPr>
        <w:t>基金管理人应当在季度报告、中期报告、年度报告等定期报告和招募说明书（更新）等文件中披露基金参与融资交易情况，包括投资策略、业务开展情况、损益情况、风险及其管理情况等。</w:t>
      </w:r>
    </w:p>
    <w:p w14:paraId="24260695" w14:textId="77777777" w:rsidR="00700B22" w:rsidRDefault="00837E4E">
      <w:pPr>
        <w:spacing w:line="360" w:lineRule="auto"/>
        <w:ind w:firstLineChars="200" w:firstLine="480"/>
        <w:rPr>
          <w:bCs/>
          <w:sz w:val="24"/>
        </w:rPr>
      </w:pPr>
      <w:r>
        <w:rPr>
          <w:rFonts w:hint="eastAsia"/>
          <w:bCs/>
          <w:sz w:val="24"/>
        </w:rPr>
        <w:t>（十</w:t>
      </w:r>
      <w:r>
        <w:rPr>
          <w:bCs/>
          <w:sz w:val="24"/>
        </w:rPr>
        <w:t>八</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61D750A7" w14:textId="77777777" w:rsidR="00700B22" w:rsidRDefault="00837E4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1C3DFE4C" w14:textId="77777777" w:rsidR="00700B22" w:rsidRDefault="00837E4E">
      <w:pPr>
        <w:spacing w:line="360" w:lineRule="auto"/>
        <w:ind w:firstLineChars="200" w:firstLine="480"/>
        <w:rPr>
          <w:bCs/>
          <w:sz w:val="24"/>
        </w:rPr>
      </w:pPr>
      <w:r>
        <w:rPr>
          <w:rFonts w:hint="eastAsia"/>
          <w:bCs/>
          <w:sz w:val="24"/>
        </w:rPr>
        <w:t>（十九</w:t>
      </w:r>
      <w:r>
        <w:rPr>
          <w:bCs/>
          <w:sz w:val="24"/>
        </w:rPr>
        <w:t>）中国证监会规定的其他信息。</w:t>
      </w:r>
    </w:p>
    <w:p w14:paraId="1151651B" w14:textId="77777777" w:rsidR="00700B22" w:rsidRDefault="00837E4E">
      <w:pPr>
        <w:spacing w:line="360" w:lineRule="auto"/>
        <w:ind w:firstLineChars="200" w:firstLine="480"/>
        <w:rPr>
          <w:bCs/>
          <w:sz w:val="24"/>
        </w:rPr>
      </w:pPr>
      <w:r>
        <w:rPr>
          <w:bCs/>
          <w:sz w:val="24"/>
        </w:rPr>
        <w:t>六、信息披露事务管理</w:t>
      </w:r>
    </w:p>
    <w:p w14:paraId="7AA078D3" w14:textId="77777777" w:rsidR="00700B22" w:rsidRDefault="00837E4E">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79482372" w14:textId="77777777" w:rsidR="00700B22" w:rsidRDefault="00837E4E">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5F84C2B9" w14:textId="77777777" w:rsidR="00700B22" w:rsidRDefault="00837E4E">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w:t>
      </w:r>
      <w:r>
        <w:rPr>
          <w:rFonts w:hint="eastAsia"/>
          <w:bCs/>
          <w:sz w:val="24"/>
        </w:rPr>
        <w:t>各类</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等相关基金信息进行复核、审查，并向基金管理人</w:t>
      </w:r>
      <w:r>
        <w:rPr>
          <w:rFonts w:hint="eastAsia"/>
          <w:bCs/>
          <w:sz w:val="24"/>
        </w:rPr>
        <w:t>进行书面或电子</w:t>
      </w:r>
      <w:r>
        <w:rPr>
          <w:bCs/>
          <w:sz w:val="24"/>
        </w:rPr>
        <w:t>确认。</w:t>
      </w:r>
    </w:p>
    <w:p w14:paraId="032F2C38" w14:textId="77777777" w:rsidR="00700B22" w:rsidRDefault="00837E4E">
      <w:pPr>
        <w:spacing w:line="360" w:lineRule="auto"/>
        <w:ind w:firstLineChars="200" w:firstLine="480"/>
        <w:rPr>
          <w:bCs/>
          <w:sz w:val="24"/>
        </w:rPr>
      </w:pPr>
      <w:r>
        <w:rPr>
          <w:bCs/>
          <w:sz w:val="24"/>
        </w:rPr>
        <w:t>基金管理人</w:t>
      </w:r>
      <w:r>
        <w:rPr>
          <w:rFonts w:hint="eastAsia"/>
          <w:bCs/>
          <w:sz w:val="24"/>
        </w:rPr>
        <w:t>、</w:t>
      </w:r>
      <w:r>
        <w:rPr>
          <w:bCs/>
          <w:sz w:val="24"/>
        </w:rPr>
        <w:t>基金托管人应当在规定报刊中选择</w:t>
      </w:r>
      <w:r>
        <w:rPr>
          <w:rFonts w:hint="eastAsia"/>
          <w:bCs/>
          <w:sz w:val="24"/>
        </w:rPr>
        <w:t>一家报刊披露本基金信息</w:t>
      </w:r>
      <w:r>
        <w:rPr>
          <w:bCs/>
          <w:sz w:val="24"/>
        </w:rPr>
        <w:t>。</w:t>
      </w:r>
    </w:p>
    <w:p w14:paraId="43C0213B" w14:textId="77777777" w:rsidR="00700B22" w:rsidRDefault="00837E4E">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3CC7B9D0" w14:textId="77777777" w:rsidR="00700B22" w:rsidRDefault="00837E4E">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5304830" w14:textId="77777777" w:rsidR="00700B22" w:rsidRDefault="00837E4E">
      <w:pPr>
        <w:spacing w:line="360" w:lineRule="auto"/>
        <w:ind w:firstLineChars="200" w:firstLine="480"/>
        <w:rPr>
          <w:bCs/>
          <w:sz w:val="24"/>
        </w:rPr>
      </w:pPr>
      <w:r>
        <w:rPr>
          <w:bCs/>
          <w:sz w:val="24"/>
        </w:rPr>
        <w:t>基金管理人、基金托管人除依法在规定媒介上披露信息外，还可以根据需要</w:t>
      </w:r>
      <w:r>
        <w:rPr>
          <w:bCs/>
          <w:sz w:val="24"/>
        </w:rPr>
        <w:lastRenderedPageBreak/>
        <w:t>在其他公共媒介披露信息，但是其他公共媒介不得早于规定媒介披露信息，并且在不同媒介上披露同一信息的内容应当一致。</w:t>
      </w:r>
    </w:p>
    <w:p w14:paraId="384E3B4B" w14:textId="77777777" w:rsidR="00700B22" w:rsidRDefault="00837E4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C458EA1" w14:textId="77777777" w:rsidR="00700B22" w:rsidRDefault="00837E4E">
      <w:pPr>
        <w:spacing w:line="360" w:lineRule="auto"/>
        <w:ind w:firstLineChars="200" w:firstLine="480"/>
        <w:rPr>
          <w:bCs/>
          <w:sz w:val="24"/>
        </w:rPr>
      </w:pPr>
      <w:r>
        <w:rPr>
          <w:bCs/>
          <w:sz w:val="24"/>
        </w:rPr>
        <w:t>七、信息披露文件的存放与查阅</w:t>
      </w:r>
    </w:p>
    <w:p w14:paraId="037D7CED" w14:textId="77777777" w:rsidR="00700B22" w:rsidRDefault="00837E4E">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w:t>
      </w:r>
      <w:r>
        <w:rPr>
          <w:bCs/>
          <w:sz w:val="24"/>
        </w:rPr>
        <w:t>，以供</w:t>
      </w:r>
      <w:r>
        <w:rPr>
          <w:rFonts w:hint="eastAsia"/>
          <w:bCs/>
          <w:sz w:val="24"/>
        </w:rPr>
        <w:t>社会</w:t>
      </w:r>
      <w:r>
        <w:rPr>
          <w:bCs/>
          <w:sz w:val="24"/>
        </w:rPr>
        <w:t>公众查阅、复制。</w:t>
      </w:r>
    </w:p>
    <w:p w14:paraId="002E39B0" w14:textId="77777777" w:rsidR="00700B22" w:rsidRDefault="00837E4E">
      <w:pPr>
        <w:spacing w:line="360" w:lineRule="auto"/>
        <w:ind w:firstLineChars="200" w:firstLine="480"/>
        <w:rPr>
          <w:bCs/>
          <w:sz w:val="24"/>
        </w:rPr>
      </w:pPr>
      <w:r>
        <w:rPr>
          <w:rFonts w:hint="eastAsia"/>
          <w:bCs/>
          <w:sz w:val="24"/>
        </w:rPr>
        <w:t>八、暂停或延迟信息披露的情形</w:t>
      </w:r>
    </w:p>
    <w:p w14:paraId="0867C126" w14:textId="77777777" w:rsidR="00700B22" w:rsidRDefault="00837E4E">
      <w:pPr>
        <w:spacing w:line="360" w:lineRule="auto"/>
        <w:ind w:firstLineChars="200" w:firstLine="480"/>
        <w:rPr>
          <w:bCs/>
          <w:sz w:val="24"/>
        </w:rPr>
      </w:pPr>
      <w:r>
        <w:rPr>
          <w:rFonts w:hint="eastAsia"/>
          <w:bCs/>
          <w:sz w:val="24"/>
        </w:rPr>
        <w:t>1</w:t>
      </w:r>
      <w:r>
        <w:rPr>
          <w:rFonts w:hint="eastAsia"/>
          <w:bCs/>
          <w:sz w:val="24"/>
        </w:rPr>
        <w:t>、不可抗力；</w:t>
      </w:r>
    </w:p>
    <w:p w14:paraId="0F6988BB" w14:textId="77777777" w:rsidR="00700B22" w:rsidRDefault="00837E4E">
      <w:pPr>
        <w:spacing w:line="360" w:lineRule="auto"/>
        <w:ind w:firstLineChars="200" w:firstLine="480"/>
        <w:rPr>
          <w:bCs/>
          <w:sz w:val="24"/>
        </w:rPr>
      </w:pPr>
      <w:r>
        <w:rPr>
          <w:rFonts w:hint="eastAsia"/>
          <w:bCs/>
          <w:sz w:val="24"/>
        </w:rPr>
        <w:t>2</w:t>
      </w:r>
      <w:r>
        <w:rPr>
          <w:rFonts w:hint="eastAsia"/>
          <w:bCs/>
          <w:sz w:val="24"/>
        </w:rPr>
        <w:t>、</w:t>
      </w:r>
      <w:bookmarkStart w:id="462" w:name="_Hlk182320001"/>
      <w:r>
        <w:rPr>
          <w:rFonts w:hint="eastAsia"/>
          <w:bCs/>
          <w:sz w:val="24"/>
        </w:rPr>
        <w:t>基金投资所涉及的证券、期货交易市场或外汇市场遇法定节假日或因其他原因暂停营业时</w:t>
      </w:r>
      <w:bookmarkEnd w:id="462"/>
      <w:r>
        <w:rPr>
          <w:rFonts w:hint="eastAsia"/>
          <w:bCs/>
          <w:sz w:val="24"/>
        </w:rPr>
        <w:t>；</w:t>
      </w:r>
    </w:p>
    <w:p w14:paraId="5EAF1915" w14:textId="77777777" w:rsidR="00700B22" w:rsidRDefault="00837E4E">
      <w:pPr>
        <w:spacing w:line="360" w:lineRule="auto"/>
        <w:ind w:firstLineChars="200" w:firstLine="480"/>
        <w:rPr>
          <w:bCs/>
          <w:sz w:val="24"/>
        </w:rPr>
      </w:pPr>
      <w:r>
        <w:rPr>
          <w:rFonts w:hint="eastAsia"/>
          <w:bCs/>
          <w:sz w:val="24"/>
        </w:rPr>
        <w:t>3</w:t>
      </w:r>
      <w:r>
        <w:rPr>
          <w:rFonts w:hint="eastAsia"/>
          <w:bCs/>
          <w:sz w:val="24"/>
        </w:rPr>
        <w:t>、</w:t>
      </w:r>
      <w:bookmarkStart w:id="463" w:name="_Hlk182320006"/>
      <w:r>
        <w:rPr>
          <w:rFonts w:hint="eastAsia"/>
          <w:bCs/>
          <w:sz w:val="24"/>
        </w:rPr>
        <w:t>发生</w:t>
      </w:r>
      <w:r>
        <w:rPr>
          <w:bCs/>
          <w:sz w:val="24"/>
        </w:rPr>
        <w:t>暂停估值的情形</w:t>
      </w:r>
      <w:r>
        <w:rPr>
          <w:rFonts w:hint="eastAsia"/>
          <w:bCs/>
          <w:sz w:val="24"/>
        </w:rPr>
        <w:t>时</w:t>
      </w:r>
      <w:bookmarkEnd w:id="463"/>
      <w:r>
        <w:rPr>
          <w:bCs/>
          <w:sz w:val="24"/>
        </w:rPr>
        <w:t>；</w:t>
      </w:r>
    </w:p>
    <w:p w14:paraId="7E621D32" w14:textId="313AD4D9" w:rsidR="00700B22" w:rsidRDefault="00837E4E">
      <w:pPr>
        <w:spacing w:line="360" w:lineRule="auto"/>
        <w:ind w:firstLineChars="200" w:firstLine="480"/>
        <w:rPr>
          <w:bCs/>
          <w:sz w:val="24"/>
        </w:rPr>
      </w:pPr>
      <w:r>
        <w:rPr>
          <w:bCs/>
          <w:sz w:val="24"/>
        </w:rPr>
        <w:t>4</w:t>
      </w:r>
      <w:r>
        <w:rPr>
          <w:rFonts w:hint="eastAsia"/>
          <w:bCs/>
          <w:sz w:val="24"/>
        </w:rPr>
        <w:t>、</w:t>
      </w:r>
      <w:bookmarkStart w:id="464" w:name="_Hlk182320016"/>
      <w:r>
        <w:rPr>
          <w:rFonts w:hint="eastAsia"/>
          <w:bCs/>
          <w:sz w:val="24"/>
        </w:rPr>
        <w:t>法律法规、基金合同或中国证监会规定的情况</w:t>
      </w:r>
      <w:bookmarkEnd w:id="464"/>
      <w:r>
        <w:rPr>
          <w:rFonts w:hint="eastAsia"/>
          <w:bCs/>
          <w:sz w:val="24"/>
        </w:rPr>
        <w:t>。</w:t>
      </w:r>
    </w:p>
    <w:p w14:paraId="1506F22A" w14:textId="77777777" w:rsidR="00700B22" w:rsidRDefault="00837E4E">
      <w:pPr>
        <w:pStyle w:val="1"/>
        <w:spacing w:before="0" w:after="0"/>
        <w:jc w:val="center"/>
        <w:rPr>
          <w:rFonts w:ascii="Times New Roman"/>
          <w:color w:val="auto"/>
          <w:sz w:val="30"/>
        </w:rPr>
      </w:pPr>
      <w:r>
        <w:rPr>
          <w:rFonts w:ascii="Times New Roman"/>
          <w:b w:val="0"/>
          <w:bCs/>
          <w:color w:val="auto"/>
          <w:kern w:val="44"/>
          <w:sz w:val="21"/>
        </w:rPr>
        <w:br w:type="page"/>
      </w:r>
      <w:bookmarkStart w:id="465" w:name="_Toc7170"/>
      <w:bookmarkStart w:id="466" w:name="_Toc22978"/>
      <w:bookmarkStart w:id="467" w:name="_Toc6237"/>
      <w:bookmarkStart w:id="468" w:name="_Toc25647"/>
      <w:bookmarkStart w:id="469" w:name="_Toc123102466"/>
      <w:bookmarkStart w:id="470" w:name="_Toc8049"/>
      <w:bookmarkStart w:id="471" w:name="_Toc10006"/>
      <w:bookmarkStart w:id="472" w:name="_Toc123112247"/>
      <w:bookmarkStart w:id="473" w:name="_Toc8059"/>
      <w:bookmarkStart w:id="474" w:name="_Toc29891"/>
      <w:bookmarkStart w:id="475" w:name="_Toc98560364"/>
      <w:bookmarkStart w:id="476" w:name="_Toc139991749"/>
      <w:bookmarkStart w:id="477" w:name="_Toc141703899"/>
      <w:bookmarkStart w:id="478" w:name="_Toc9005"/>
      <w:bookmarkStart w:id="479" w:name="_Toc27464"/>
      <w:bookmarkStart w:id="480" w:name="_Toc123051465"/>
      <w:bookmarkStart w:id="481" w:name="_Toc183610319"/>
      <w:bookmarkStart w:id="482" w:name="_Hlk183693576"/>
      <w:r>
        <w:rPr>
          <w:rFonts w:ascii="Times New Roman"/>
          <w:color w:val="auto"/>
          <w:sz w:val="30"/>
        </w:rPr>
        <w:lastRenderedPageBreak/>
        <w:t>第十九部分</w:t>
      </w:r>
      <w:r>
        <w:rPr>
          <w:rFonts w:ascii="Times New Roman"/>
          <w:color w:val="auto"/>
          <w:sz w:val="30"/>
        </w:rPr>
        <w:t xml:space="preserve">  </w:t>
      </w:r>
      <w:bookmarkStart w:id="483" w:name="_Hlt88828593"/>
      <w:r>
        <w:rPr>
          <w:rFonts w:ascii="Times New Roman"/>
          <w:color w:val="auto"/>
          <w:sz w:val="30"/>
        </w:rPr>
        <w:t>基金合同</w:t>
      </w:r>
      <w:bookmarkEnd w:id="483"/>
      <w:r>
        <w:rPr>
          <w:rFonts w:ascii="Times New Roman"/>
          <w:color w:val="auto"/>
          <w:sz w:val="30"/>
        </w:rPr>
        <w:t>的变更、终止与基金财产的清算</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684F76B" w14:textId="77777777" w:rsidR="00700B22" w:rsidRDefault="00700B22">
      <w:pPr>
        <w:spacing w:line="360" w:lineRule="auto"/>
        <w:ind w:firstLineChars="200" w:firstLine="480"/>
        <w:rPr>
          <w:bCs/>
          <w:sz w:val="24"/>
        </w:rPr>
      </w:pPr>
    </w:p>
    <w:p w14:paraId="7614AC9E" w14:textId="77777777" w:rsidR="00700B22" w:rsidRDefault="00837E4E">
      <w:pPr>
        <w:spacing w:line="360" w:lineRule="auto"/>
        <w:ind w:firstLineChars="200" w:firstLine="480"/>
        <w:rPr>
          <w:bCs/>
          <w:sz w:val="24"/>
        </w:rPr>
      </w:pPr>
      <w:bookmarkStart w:id="484" w:name="_Toc79392639"/>
      <w:r>
        <w:rPr>
          <w:bCs/>
          <w:sz w:val="24"/>
        </w:rPr>
        <w:t>一、《基金合同》的变更</w:t>
      </w:r>
      <w:bookmarkEnd w:id="484"/>
    </w:p>
    <w:p w14:paraId="122F270E" w14:textId="77777777" w:rsidR="00700B22" w:rsidRDefault="00837E4E">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w:t>
      </w:r>
      <w:r>
        <w:rPr>
          <w:bCs/>
          <w:sz w:val="24"/>
        </w:rPr>
        <w:t>和基金合同</w:t>
      </w:r>
      <w:r>
        <w:rPr>
          <w:rFonts w:hint="eastAsia"/>
          <w:bCs/>
          <w:sz w:val="24"/>
        </w:rPr>
        <w:t>约</w:t>
      </w:r>
      <w:r>
        <w:rPr>
          <w:bCs/>
          <w:sz w:val="24"/>
        </w:rPr>
        <w:t>定可不经基金份额持有人大会决议通过的事项，由基金管理人和基金托管人同意后变更并公告，并</w:t>
      </w:r>
      <w:r>
        <w:rPr>
          <w:rFonts w:hint="eastAsia"/>
          <w:bCs/>
          <w:sz w:val="24"/>
        </w:rPr>
        <w:t>按规定</w:t>
      </w:r>
      <w:r>
        <w:rPr>
          <w:bCs/>
          <w:sz w:val="24"/>
        </w:rPr>
        <w:t>报中国证监会备案。</w:t>
      </w:r>
    </w:p>
    <w:p w14:paraId="35FA0F17" w14:textId="77777777" w:rsidR="00700B22" w:rsidRDefault="00837E4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proofErr w:type="gramStart"/>
      <w:r>
        <w:rPr>
          <w:bCs/>
          <w:sz w:val="24"/>
        </w:rPr>
        <w:t>自决议</w:t>
      </w:r>
      <w:proofErr w:type="gramEnd"/>
      <w:r>
        <w:rPr>
          <w:bCs/>
          <w:sz w:val="24"/>
        </w:rPr>
        <w:t>生效后</w:t>
      </w:r>
      <w:r>
        <w:rPr>
          <w:rFonts w:hint="eastAsia"/>
          <w:bCs/>
          <w:sz w:val="24"/>
        </w:rPr>
        <w:t>按规定</w:t>
      </w:r>
      <w:r>
        <w:rPr>
          <w:bCs/>
          <w:sz w:val="24"/>
        </w:rPr>
        <w:t>在规定媒介公告。</w:t>
      </w:r>
    </w:p>
    <w:p w14:paraId="5521B860" w14:textId="77777777" w:rsidR="00700B22" w:rsidRDefault="00837E4E">
      <w:pPr>
        <w:spacing w:line="360" w:lineRule="auto"/>
        <w:ind w:firstLineChars="200" w:firstLine="480"/>
        <w:rPr>
          <w:bCs/>
          <w:sz w:val="24"/>
        </w:rPr>
      </w:pPr>
      <w:r>
        <w:rPr>
          <w:bCs/>
          <w:sz w:val="24"/>
        </w:rPr>
        <w:t>二、《基金合同》的终止事由</w:t>
      </w:r>
    </w:p>
    <w:p w14:paraId="09AB1E9C" w14:textId="77777777" w:rsidR="00700B22" w:rsidRDefault="00837E4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4C1F116" w14:textId="77777777" w:rsidR="00700B22" w:rsidRDefault="00837E4E">
      <w:pPr>
        <w:spacing w:line="360" w:lineRule="auto"/>
        <w:ind w:firstLineChars="200" w:firstLine="480"/>
        <w:rPr>
          <w:bCs/>
          <w:sz w:val="24"/>
        </w:rPr>
      </w:pPr>
      <w:r>
        <w:rPr>
          <w:bCs/>
          <w:sz w:val="24"/>
        </w:rPr>
        <w:t>1</w:t>
      </w:r>
      <w:r>
        <w:rPr>
          <w:bCs/>
          <w:sz w:val="24"/>
        </w:rPr>
        <w:t>、基金份额持有人大会决定终止的；</w:t>
      </w:r>
    </w:p>
    <w:p w14:paraId="1F4A8521" w14:textId="77777777" w:rsidR="00700B22" w:rsidRDefault="00837E4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8E1F5F1" w14:textId="77777777" w:rsidR="00700B22" w:rsidRDefault="00837E4E">
      <w:pPr>
        <w:spacing w:line="360" w:lineRule="auto"/>
        <w:ind w:firstLineChars="200" w:firstLine="480"/>
        <w:rPr>
          <w:bCs/>
          <w:sz w:val="24"/>
        </w:rPr>
      </w:pPr>
      <w:r>
        <w:rPr>
          <w:rFonts w:hint="eastAsia"/>
          <w:bCs/>
          <w:sz w:val="24"/>
        </w:rPr>
        <w:t>3</w:t>
      </w:r>
      <w:r>
        <w:rPr>
          <w:bCs/>
          <w:sz w:val="24"/>
        </w:rPr>
        <w:t>、《基金合同》约定的其他情形；</w:t>
      </w:r>
    </w:p>
    <w:p w14:paraId="5FA4E5CE" w14:textId="77777777" w:rsidR="00700B22" w:rsidRDefault="00837E4E">
      <w:pPr>
        <w:spacing w:line="360" w:lineRule="auto"/>
        <w:ind w:firstLineChars="200" w:firstLine="480"/>
        <w:rPr>
          <w:bCs/>
          <w:sz w:val="24"/>
        </w:rPr>
      </w:pPr>
      <w:r>
        <w:rPr>
          <w:rFonts w:hint="eastAsia"/>
          <w:bCs/>
          <w:sz w:val="24"/>
        </w:rPr>
        <w:t>4</w:t>
      </w:r>
      <w:r>
        <w:rPr>
          <w:bCs/>
          <w:sz w:val="24"/>
        </w:rPr>
        <w:t>、相关法律法规和中国证监会规定的其他情况。</w:t>
      </w:r>
    </w:p>
    <w:p w14:paraId="54110612" w14:textId="77777777" w:rsidR="00700B22" w:rsidRDefault="00837E4E">
      <w:pPr>
        <w:spacing w:line="360" w:lineRule="auto"/>
        <w:ind w:firstLineChars="200" w:firstLine="480"/>
        <w:rPr>
          <w:bCs/>
          <w:sz w:val="24"/>
        </w:rPr>
      </w:pPr>
      <w:r>
        <w:rPr>
          <w:bCs/>
          <w:sz w:val="24"/>
        </w:rPr>
        <w:t>三、基金财产的清算</w:t>
      </w:r>
    </w:p>
    <w:p w14:paraId="2C22D282" w14:textId="77777777" w:rsidR="00700B22" w:rsidRDefault="00837E4E">
      <w:pPr>
        <w:spacing w:line="360" w:lineRule="auto"/>
        <w:ind w:firstLineChars="200" w:firstLine="480"/>
        <w:rPr>
          <w:bCs/>
          <w:sz w:val="24"/>
        </w:rPr>
      </w:pPr>
      <w:r>
        <w:rPr>
          <w:bCs/>
          <w:sz w:val="24"/>
        </w:rPr>
        <w:t>1</w:t>
      </w:r>
      <w:r>
        <w:rPr>
          <w:bCs/>
          <w:sz w:val="24"/>
        </w:rPr>
        <w:t>、</w:t>
      </w:r>
      <w:bookmarkStart w:id="485" w:name="_Hlk182321370"/>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bookmarkEnd w:id="485"/>
      <w:r>
        <w:rPr>
          <w:bCs/>
          <w:sz w:val="24"/>
        </w:rPr>
        <w:t>。</w:t>
      </w:r>
    </w:p>
    <w:p w14:paraId="4EF28344" w14:textId="77777777" w:rsidR="00700B22" w:rsidRDefault="00837E4E">
      <w:pPr>
        <w:spacing w:line="360" w:lineRule="auto"/>
        <w:ind w:firstLineChars="200" w:firstLine="480"/>
        <w:rPr>
          <w:rFonts w:ascii="宋体" w:hAnsi="宋体"/>
          <w:sz w:val="24"/>
          <w:szCs w:val="21"/>
        </w:rPr>
      </w:pPr>
      <w:r>
        <w:rPr>
          <w:rFonts w:hint="eastAsia"/>
          <w:bCs/>
          <w:sz w:val="24"/>
        </w:rPr>
        <w:t>2</w:t>
      </w:r>
      <w:r>
        <w:rPr>
          <w:rFonts w:hint="eastAsia"/>
          <w:bCs/>
          <w:sz w:val="24"/>
        </w:rPr>
        <w:t>、</w:t>
      </w:r>
      <w:bookmarkStart w:id="486" w:name="_Hlk182321377"/>
      <w:r>
        <w:rPr>
          <w:rFonts w:ascii="宋体" w:hAnsi="宋体" w:hint="eastAsia"/>
          <w:kern w:val="0"/>
          <w:sz w:val="24"/>
        </w:rPr>
        <w:t>在基金财产清算小组接管基金财产之前，基金管理人和基金托管人应按照《基金合同》和托管协议的规定继续履行保护基金财产安全的职责</w:t>
      </w:r>
      <w:bookmarkEnd w:id="486"/>
      <w:r>
        <w:rPr>
          <w:rFonts w:ascii="宋体" w:hAnsi="宋体" w:hint="eastAsia"/>
          <w:kern w:val="0"/>
          <w:sz w:val="24"/>
        </w:rPr>
        <w:t>。</w:t>
      </w:r>
    </w:p>
    <w:p w14:paraId="48A2B0D4" w14:textId="77777777" w:rsidR="00700B22" w:rsidRDefault="00837E4E">
      <w:pPr>
        <w:spacing w:line="360" w:lineRule="auto"/>
        <w:ind w:firstLineChars="200" w:firstLine="480"/>
        <w:rPr>
          <w:bCs/>
          <w:sz w:val="24"/>
        </w:rPr>
      </w:pPr>
      <w:r>
        <w:rPr>
          <w:rFonts w:ascii="宋体" w:hAnsi="宋体" w:hint="eastAsia"/>
          <w:sz w:val="24"/>
          <w:szCs w:val="21"/>
        </w:rPr>
        <w:t>3、</w:t>
      </w:r>
      <w:bookmarkStart w:id="487" w:name="_Hlk182321387"/>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bookmarkEnd w:id="487"/>
      <w:r>
        <w:rPr>
          <w:bCs/>
          <w:sz w:val="24"/>
        </w:rPr>
        <w:t>。</w:t>
      </w:r>
    </w:p>
    <w:p w14:paraId="246688CA" w14:textId="77777777" w:rsidR="00700B22" w:rsidRDefault="00837E4E">
      <w:pPr>
        <w:spacing w:line="360" w:lineRule="auto"/>
        <w:ind w:firstLineChars="200" w:firstLine="480"/>
        <w:rPr>
          <w:bCs/>
          <w:sz w:val="24"/>
        </w:rPr>
      </w:pPr>
      <w:r>
        <w:rPr>
          <w:bCs/>
          <w:sz w:val="24"/>
        </w:rPr>
        <w:t>4</w:t>
      </w:r>
      <w:r>
        <w:rPr>
          <w:rFonts w:hint="eastAsia"/>
          <w:bCs/>
          <w:sz w:val="24"/>
        </w:rPr>
        <w:t>、</w:t>
      </w:r>
      <w:bookmarkStart w:id="488" w:name="_Hlk182321404"/>
      <w:r>
        <w:rPr>
          <w:bCs/>
          <w:sz w:val="24"/>
        </w:rPr>
        <w:t>基金财产清算小组职责：基金财产清算小组负责基金财产的保管、清理、估价、变现和分配。基金财产清算小组可以依法进行必要的民事活动</w:t>
      </w:r>
      <w:bookmarkEnd w:id="488"/>
      <w:r>
        <w:rPr>
          <w:bCs/>
          <w:sz w:val="24"/>
        </w:rPr>
        <w:t>。</w:t>
      </w:r>
    </w:p>
    <w:p w14:paraId="0C9A63B6" w14:textId="77777777" w:rsidR="00700B22" w:rsidRDefault="00837E4E">
      <w:pPr>
        <w:spacing w:line="360" w:lineRule="auto"/>
        <w:ind w:firstLineChars="200" w:firstLine="480"/>
        <w:rPr>
          <w:bCs/>
          <w:sz w:val="24"/>
        </w:rPr>
      </w:pPr>
      <w:r>
        <w:rPr>
          <w:bCs/>
          <w:sz w:val="24"/>
        </w:rPr>
        <w:t>5</w:t>
      </w:r>
      <w:r>
        <w:rPr>
          <w:bCs/>
          <w:sz w:val="24"/>
        </w:rPr>
        <w:t>、基金财产清算程序：</w:t>
      </w:r>
    </w:p>
    <w:p w14:paraId="19EFE4AF" w14:textId="77777777" w:rsidR="00700B22" w:rsidRDefault="00837E4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324BD75" w14:textId="77777777" w:rsidR="00700B22" w:rsidRDefault="00837E4E">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5384E79A" w14:textId="77777777" w:rsidR="00700B22" w:rsidRDefault="00837E4E">
      <w:pPr>
        <w:spacing w:line="360" w:lineRule="auto"/>
        <w:ind w:firstLineChars="200" w:firstLine="480"/>
        <w:rPr>
          <w:bCs/>
          <w:sz w:val="24"/>
        </w:rPr>
      </w:pPr>
      <w:r>
        <w:rPr>
          <w:bCs/>
          <w:sz w:val="24"/>
        </w:rPr>
        <w:t>（</w:t>
      </w:r>
      <w:r>
        <w:rPr>
          <w:bCs/>
          <w:sz w:val="24"/>
        </w:rPr>
        <w:t>3</w:t>
      </w:r>
      <w:r>
        <w:rPr>
          <w:bCs/>
          <w:sz w:val="24"/>
        </w:rPr>
        <w:t>）对基金财产进行估值和变现；</w:t>
      </w:r>
    </w:p>
    <w:p w14:paraId="2CB5DE55" w14:textId="77777777" w:rsidR="00700B22" w:rsidRDefault="00837E4E">
      <w:pPr>
        <w:spacing w:line="360" w:lineRule="auto"/>
        <w:ind w:firstLineChars="200" w:firstLine="480"/>
        <w:rPr>
          <w:bCs/>
          <w:sz w:val="24"/>
        </w:rPr>
      </w:pPr>
      <w:r>
        <w:rPr>
          <w:bCs/>
          <w:sz w:val="24"/>
        </w:rPr>
        <w:t>（</w:t>
      </w:r>
      <w:r>
        <w:rPr>
          <w:bCs/>
          <w:sz w:val="24"/>
        </w:rPr>
        <w:t>4</w:t>
      </w:r>
      <w:r>
        <w:rPr>
          <w:bCs/>
          <w:sz w:val="24"/>
        </w:rPr>
        <w:t>）制作清算报告；</w:t>
      </w:r>
    </w:p>
    <w:p w14:paraId="581F1F1F" w14:textId="77777777" w:rsidR="00700B22" w:rsidRDefault="00837E4E">
      <w:pPr>
        <w:spacing w:line="360" w:lineRule="auto"/>
        <w:ind w:firstLineChars="200" w:firstLine="480"/>
        <w:rPr>
          <w:bCs/>
          <w:sz w:val="24"/>
        </w:rPr>
      </w:pPr>
      <w:r>
        <w:rPr>
          <w:bCs/>
          <w:sz w:val="24"/>
        </w:rPr>
        <w:t>（</w:t>
      </w:r>
      <w:r>
        <w:rPr>
          <w:bCs/>
          <w:sz w:val="24"/>
        </w:rPr>
        <w:t>5</w:t>
      </w:r>
      <w:r>
        <w:rPr>
          <w:bCs/>
          <w:sz w:val="24"/>
        </w:rPr>
        <w:t>）</w:t>
      </w:r>
      <w:bookmarkStart w:id="489" w:name="_Hlk182321438"/>
      <w:r>
        <w:rPr>
          <w:bCs/>
          <w:sz w:val="24"/>
        </w:rPr>
        <w:t>聘请</w:t>
      </w:r>
      <w:r>
        <w:rPr>
          <w:rFonts w:hint="eastAsia"/>
          <w:bCs/>
          <w:sz w:val="24"/>
        </w:rPr>
        <w:t>符合《证券法》规定的</w:t>
      </w:r>
      <w:r>
        <w:rPr>
          <w:bCs/>
          <w:sz w:val="24"/>
        </w:rPr>
        <w:t>会计师事务所对清算报告进行外部审计，聘请律师事务所对清算报告出具法律意见书</w:t>
      </w:r>
      <w:bookmarkEnd w:id="489"/>
      <w:r>
        <w:rPr>
          <w:bCs/>
          <w:sz w:val="24"/>
        </w:rPr>
        <w:t>；</w:t>
      </w:r>
    </w:p>
    <w:p w14:paraId="3CF9C39A" w14:textId="77777777" w:rsidR="00700B22" w:rsidRDefault="00837E4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4D1AE88" w14:textId="77777777" w:rsidR="00700B22" w:rsidRDefault="00837E4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B216B1B" w14:textId="77777777" w:rsidR="00700B22" w:rsidRDefault="00837E4E">
      <w:pPr>
        <w:spacing w:line="360" w:lineRule="auto"/>
        <w:ind w:firstLineChars="200" w:firstLine="480"/>
        <w:rPr>
          <w:bCs/>
          <w:sz w:val="24"/>
        </w:rPr>
      </w:pPr>
      <w:r>
        <w:rPr>
          <w:bCs/>
          <w:sz w:val="24"/>
        </w:rPr>
        <w:t>6</w:t>
      </w:r>
      <w:r>
        <w:rPr>
          <w:bCs/>
          <w:sz w:val="24"/>
        </w:rPr>
        <w:t>、</w:t>
      </w:r>
      <w:bookmarkStart w:id="490" w:name="_Hlk182321458"/>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，但因本基金所持证券的流动性受到限制而不能及时变现的，清算期限可相应顺延</w:t>
      </w:r>
      <w:bookmarkEnd w:id="490"/>
      <w:r>
        <w:rPr>
          <w:bCs/>
          <w:sz w:val="24"/>
        </w:rPr>
        <w:t>。</w:t>
      </w:r>
    </w:p>
    <w:p w14:paraId="1C169A2A" w14:textId="77777777" w:rsidR="00700B22" w:rsidRDefault="00837E4E">
      <w:pPr>
        <w:spacing w:line="360" w:lineRule="auto"/>
        <w:ind w:firstLineChars="200" w:firstLine="480"/>
        <w:rPr>
          <w:bCs/>
          <w:sz w:val="24"/>
        </w:rPr>
      </w:pPr>
      <w:r>
        <w:rPr>
          <w:bCs/>
          <w:sz w:val="24"/>
        </w:rPr>
        <w:t>四、清算费用</w:t>
      </w:r>
    </w:p>
    <w:p w14:paraId="2A250F4E" w14:textId="77777777" w:rsidR="00700B22" w:rsidRDefault="00837E4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AC8F934" w14:textId="77777777" w:rsidR="00700B22" w:rsidRDefault="00837E4E">
      <w:pPr>
        <w:spacing w:line="360" w:lineRule="auto"/>
        <w:ind w:firstLineChars="200" w:firstLine="480"/>
        <w:rPr>
          <w:bCs/>
          <w:sz w:val="24"/>
        </w:rPr>
      </w:pPr>
      <w:r>
        <w:rPr>
          <w:bCs/>
          <w:sz w:val="24"/>
        </w:rPr>
        <w:t>五、基金财产清算剩余资产的分配</w:t>
      </w:r>
    </w:p>
    <w:p w14:paraId="3B0D1FE0" w14:textId="77777777" w:rsidR="00700B22" w:rsidRDefault="00837E4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8CA214" w14:textId="77777777" w:rsidR="00700B22" w:rsidRDefault="00837E4E">
      <w:pPr>
        <w:spacing w:line="360" w:lineRule="auto"/>
        <w:ind w:firstLineChars="200" w:firstLine="480"/>
        <w:rPr>
          <w:bCs/>
          <w:sz w:val="24"/>
        </w:rPr>
      </w:pPr>
      <w:r>
        <w:rPr>
          <w:bCs/>
          <w:sz w:val="24"/>
        </w:rPr>
        <w:t>六、基金财产清算的公告</w:t>
      </w:r>
    </w:p>
    <w:p w14:paraId="0B329A9B" w14:textId="77777777" w:rsidR="00700B22" w:rsidRDefault="00837E4E">
      <w:pPr>
        <w:spacing w:line="360" w:lineRule="auto"/>
        <w:ind w:firstLineChars="200" w:firstLine="480"/>
        <w:rPr>
          <w:bCs/>
          <w:sz w:val="24"/>
        </w:rPr>
      </w:pPr>
      <w:bookmarkStart w:id="491" w:name="_Hlk182321495"/>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《证券法》规定的会计师事务所</w:t>
      </w:r>
      <w:r>
        <w:rPr>
          <w:bCs/>
          <w:sz w:val="24"/>
        </w:rPr>
        <w:t>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bookmarkEnd w:id="491"/>
      <w:r>
        <w:rPr>
          <w:bCs/>
          <w:sz w:val="24"/>
        </w:rPr>
        <w:t>。</w:t>
      </w:r>
    </w:p>
    <w:p w14:paraId="2F61EEC6" w14:textId="77777777" w:rsidR="00700B22" w:rsidRDefault="00837E4E">
      <w:pPr>
        <w:spacing w:line="360" w:lineRule="auto"/>
        <w:ind w:firstLineChars="200" w:firstLine="480"/>
        <w:rPr>
          <w:bCs/>
          <w:sz w:val="24"/>
        </w:rPr>
      </w:pPr>
      <w:r>
        <w:rPr>
          <w:bCs/>
          <w:sz w:val="24"/>
        </w:rPr>
        <w:t>七、基金财产清算账册及文件的保存</w:t>
      </w:r>
    </w:p>
    <w:p w14:paraId="5B11E554" w14:textId="77777777" w:rsidR="00700B22" w:rsidRDefault="00837E4E">
      <w:pPr>
        <w:spacing w:line="360" w:lineRule="auto"/>
        <w:ind w:firstLineChars="200" w:firstLine="480"/>
        <w:rPr>
          <w:bCs/>
          <w:sz w:val="24"/>
        </w:rPr>
      </w:pPr>
      <w:bookmarkStart w:id="492" w:name="_Hlk182321510"/>
      <w:r>
        <w:rPr>
          <w:bCs/>
          <w:sz w:val="24"/>
        </w:rPr>
        <w:t>基金财产清算账册及有关文件由基金托管人保存</w:t>
      </w:r>
      <w:r>
        <w:rPr>
          <w:rFonts w:hint="eastAsia"/>
          <w:bCs/>
          <w:sz w:val="24"/>
        </w:rPr>
        <w:t>，保存期限不低于法律法规规定的最低期限</w:t>
      </w:r>
      <w:bookmarkEnd w:id="492"/>
      <w:r>
        <w:rPr>
          <w:bCs/>
          <w:sz w:val="24"/>
        </w:rPr>
        <w:t>。</w:t>
      </w:r>
    </w:p>
    <w:p w14:paraId="4B6DC955" w14:textId="77777777" w:rsidR="00700B22" w:rsidRDefault="00837E4E">
      <w:pPr>
        <w:pStyle w:val="1"/>
        <w:spacing w:before="0" w:after="0"/>
        <w:jc w:val="center"/>
        <w:rPr>
          <w:rFonts w:ascii="Times New Roman"/>
          <w:color w:val="auto"/>
          <w:sz w:val="30"/>
        </w:rPr>
      </w:pPr>
      <w:bookmarkStart w:id="493" w:name="_Toc79392641"/>
      <w:bookmarkStart w:id="494" w:name="_Toc98560365"/>
      <w:bookmarkStart w:id="495" w:name="_Toc123102467"/>
      <w:bookmarkStart w:id="496" w:name="_Toc123051466"/>
      <w:bookmarkStart w:id="497" w:name="_Toc48649720"/>
      <w:bookmarkStart w:id="498" w:name="_Toc123112248"/>
      <w:r>
        <w:rPr>
          <w:rFonts w:ascii="Times New Roman"/>
          <w:b w:val="0"/>
          <w:bCs/>
          <w:color w:val="auto"/>
        </w:rPr>
        <w:br w:type="page"/>
      </w:r>
      <w:bookmarkStart w:id="499" w:name="_Toc8710"/>
      <w:bookmarkStart w:id="500" w:name="_Toc27058"/>
      <w:bookmarkStart w:id="501" w:name="_Toc21240"/>
      <w:bookmarkStart w:id="502" w:name="_Toc139991750"/>
      <w:bookmarkStart w:id="503" w:name="_Toc13398"/>
      <w:bookmarkStart w:id="504" w:name="_Toc28549"/>
      <w:bookmarkStart w:id="505" w:name="_Toc12191"/>
      <w:bookmarkStart w:id="506" w:name="_Toc7367"/>
      <w:bookmarkStart w:id="507" w:name="_Toc141703901"/>
      <w:bookmarkStart w:id="508" w:name="_Toc9708"/>
      <w:bookmarkStart w:id="509" w:name="_Toc30645"/>
      <w:bookmarkStart w:id="510" w:name="_Toc23022"/>
      <w:bookmarkStart w:id="511" w:name="_Toc183610320"/>
      <w:bookmarkEnd w:id="48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DD1A9A7" w14:textId="77777777" w:rsidR="00700B22" w:rsidRDefault="00700B22">
      <w:pPr>
        <w:spacing w:line="360" w:lineRule="auto"/>
        <w:ind w:firstLineChars="200" w:firstLine="480"/>
        <w:rPr>
          <w:bCs/>
          <w:sz w:val="24"/>
        </w:rPr>
      </w:pPr>
    </w:p>
    <w:p w14:paraId="7F665B75" w14:textId="77777777" w:rsidR="00700B22" w:rsidRDefault="00837E4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当发生下列情况时，当事人免责：</w:t>
      </w:r>
    </w:p>
    <w:p w14:paraId="14CF9802"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bookmarkStart w:id="512" w:name="_Hlk182321593"/>
      <w:r>
        <w:rPr>
          <w:rFonts w:hint="eastAsia"/>
          <w:bCs/>
          <w:sz w:val="24"/>
        </w:rPr>
        <w:t>基金管理人及</w:t>
      </w:r>
      <w:r>
        <w:rPr>
          <w:rFonts w:hint="eastAsia"/>
          <w:bCs/>
          <w:sz w:val="24"/>
        </w:rPr>
        <w:t>/</w:t>
      </w:r>
      <w:r>
        <w:rPr>
          <w:rFonts w:hint="eastAsia"/>
          <w:bCs/>
          <w:sz w:val="24"/>
        </w:rPr>
        <w:t>或基金托管人按照当时有效的法律法规</w:t>
      </w:r>
      <w:bookmarkStart w:id="513" w:name="_Hlk41066505"/>
      <w:r>
        <w:rPr>
          <w:rFonts w:hint="eastAsia"/>
          <w:bCs/>
          <w:sz w:val="24"/>
        </w:rPr>
        <w:t>、</w:t>
      </w:r>
      <w:r>
        <w:rPr>
          <w:bCs/>
          <w:sz w:val="24"/>
        </w:rPr>
        <w:t>市场交易规则</w:t>
      </w:r>
      <w:r>
        <w:rPr>
          <w:rFonts w:hint="eastAsia"/>
          <w:bCs/>
          <w:sz w:val="24"/>
        </w:rPr>
        <w:t>或</w:t>
      </w:r>
      <w:bookmarkEnd w:id="513"/>
      <w:r>
        <w:rPr>
          <w:rFonts w:hint="eastAsia"/>
          <w:bCs/>
          <w:sz w:val="24"/>
        </w:rPr>
        <w:t>中国证监会等监管机构的规定作为或不作为而造成的损失等</w:t>
      </w:r>
      <w:bookmarkEnd w:id="512"/>
      <w:r>
        <w:rPr>
          <w:rFonts w:hint="eastAsia"/>
          <w:bCs/>
          <w:sz w:val="24"/>
        </w:rPr>
        <w:t>；</w:t>
      </w:r>
    </w:p>
    <w:p w14:paraId="7B074BFB"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bookmarkStart w:id="514" w:name="_Hlk182321602"/>
      <w:r>
        <w:rPr>
          <w:rFonts w:hint="eastAsia"/>
          <w:bCs/>
          <w:sz w:val="24"/>
        </w:rPr>
        <w:t>在没有过错的情况下，基金管理人由于按照本基金合同规定的投资原则行使或不行使其投资权造成的损失等</w:t>
      </w:r>
      <w:bookmarkEnd w:id="514"/>
      <w:r>
        <w:rPr>
          <w:rFonts w:hint="eastAsia"/>
          <w:bCs/>
          <w:sz w:val="24"/>
        </w:rPr>
        <w:t>；</w:t>
      </w:r>
    </w:p>
    <w:p w14:paraId="61FAD26B"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bCs/>
          <w:sz w:val="24"/>
        </w:rPr>
        <w:t>）</w:t>
      </w:r>
      <w:r>
        <w:rPr>
          <w:rFonts w:hint="eastAsia"/>
          <w:bCs/>
          <w:sz w:val="24"/>
        </w:rPr>
        <w:t>不可抗力。</w:t>
      </w:r>
    </w:p>
    <w:p w14:paraId="6E6744FC" w14:textId="039399AF" w:rsidR="00700B22" w:rsidRDefault="00837E4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w:t>
      </w:r>
      <w:r>
        <w:rPr>
          <w:rFonts w:hint="eastAsia"/>
          <w:bCs/>
          <w:sz w:val="24"/>
        </w:rPr>
        <w:t>尽力</w:t>
      </w:r>
      <w:r>
        <w:rPr>
          <w:bCs/>
          <w:sz w:val="24"/>
        </w:rPr>
        <w:t>防止损失的扩大。没有采取适当措施致使损失进一步扩大的，不得就扩大的损失要求赔偿。非违约方因防止损失扩大而支出的合理费用由违约方承担。</w:t>
      </w:r>
    </w:p>
    <w:p w14:paraId="0ACE69E4" w14:textId="77777777" w:rsidR="00700B22" w:rsidRDefault="00837E4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或未能避免错误发生</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2BC10A80"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515" w:name="_Toc139991751"/>
      <w:bookmarkStart w:id="516" w:name="_Toc1790"/>
      <w:bookmarkStart w:id="517" w:name="_Toc3319"/>
      <w:bookmarkStart w:id="518" w:name="_Toc6202"/>
      <w:bookmarkStart w:id="519" w:name="_Toc24923"/>
      <w:bookmarkStart w:id="520" w:name="_Toc23999"/>
      <w:bookmarkStart w:id="521" w:name="_Toc21983"/>
      <w:bookmarkStart w:id="522" w:name="_Toc123112249"/>
      <w:bookmarkStart w:id="523" w:name="_Toc30350"/>
      <w:bookmarkStart w:id="524" w:name="_Toc123051467"/>
      <w:bookmarkStart w:id="525" w:name="_Toc7288"/>
      <w:bookmarkStart w:id="526" w:name="_Toc25651"/>
      <w:bookmarkStart w:id="527" w:name="_Toc123102468"/>
      <w:bookmarkStart w:id="528" w:name="_Toc98560366"/>
      <w:bookmarkStart w:id="529" w:name="_Toc8636"/>
      <w:bookmarkStart w:id="530" w:name="_Toc141703902"/>
      <w:bookmarkStart w:id="531" w:name="_Toc18361032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7BC8C98" w14:textId="77777777" w:rsidR="00700B22" w:rsidRDefault="00700B22">
      <w:pPr>
        <w:spacing w:line="360" w:lineRule="auto"/>
        <w:ind w:firstLineChars="200" w:firstLine="480"/>
        <w:rPr>
          <w:bCs/>
          <w:sz w:val="24"/>
        </w:rPr>
      </w:pPr>
    </w:p>
    <w:p w14:paraId="076A70A0" w14:textId="77777777" w:rsidR="00700B22" w:rsidRDefault="00837E4E">
      <w:pPr>
        <w:spacing w:line="360" w:lineRule="auto"/>
        <w:ind w:firstLineChars="200" w:firstLine="480"/>
        <w:rPr>
          <w:bCs/>
          <w:sz w:val="24"/>
        </w:rPr>
      </w:pPr>
      <w:bookmarkStart w:id="532" w:name="_Hlk183693580"/>
      <w:r>
        <w:rPr>
          <w:bCs/>
          <w:sz w:val="24"/>
        </w:rPr>
        <w:t>各方当事人同意，因《基金合同》而产生的或与《基金合同》有关的一切争议，</w:t>
      </w:r>
      <w:bookmarkStart w:id="533" w:name="_Hlk182321748"/>
      <w:r>
        <w:rPr>
          <w:bCs/>
          <w:sz w:val="24"/>
        </w:rPr>
        <w:t>如经友好协商未能解决的，</w:t>
      </w:r>
      <w:r>
        <w:rPr>
          <w:rFonts w:hint="eastAsia"/>
          <w:bCs/>
          <w:sz w:val="24"/>
        </w:rPr>
        <w:t>任何一方当事人均有权将争议提交中国国际经济贸易仲裁委员会，根据该会当时有效的仲裁规则进行仲裁，仲裁的地点为北京市，仲裁裁决是终局的，对各方当事人均有约束力。除非仲裁裁决另有规定，仲裁费由败诉方承担</w:t>
      </w:r>
      <w:bookmarkEnd w:id="533"/>
      <w:r>
        <w:rPr>
          <w:rFonts w:hint="eastAsia"/>
          <w:bCs/>
          <w:sz w:val="24"/>
        </w:rPr>
        <w:t>。</w:t>
      </w:r>
    </w:p>
    <w:p w14:paraId="196F4F98" w14:textId="77777777" w:rsidR="00700B22" w:rsidRDefault="00837E4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E4D26CD" w14:textId="2A677EDB" w:rsidR="00700B22" w:rsidRDefault="00837E4E">
      <w:pPr>
        <w:spacing w:line="360" w:lineRule="auto"/>
        <w:ind w:firstLineChars="200" w:firstLine="480"/>
        <w:rPr>
          <w:bCs/>
          <w:sz w:val="24"/>
        </w:rPr>
      </w:pPr>
      <w:r>
        <w:rPr>
          <w:rFonts w:hint="eastAsia"/>
          <w:bCs/>
          <w:sz w:val="24"/>
        </w:rPr>
        <w:t>《基金合同》</w:t>
      </w:r>
      <w:bookmarkStart w:id="534" w:name="_Hlk182321663"/>
      <w:r>
        <w:rPr>
          <w:rFonts w:hint="eastAsia"/>
          <w:bCs/>
          <w:sz w:val="24"/>
        </w:rPr>
        <w:t>受中国法律（为本基金合同之目的，在此不包括中国香港、中国澳门特别行政区和中国台湾地区法律）</w:t>
      </w:r>
      <w:bookmarkEnd w:id="534"/>
      <w:r>
        <w:rPr>
          <w:bCs/>
          <w:sz w:val="24"/>
        </w:rPr>
        <w:t>管辖</w:t>
      </w:r>
      <w:r>
        <w:rPr>
          <w:rFonts w:hint="eastAsia"/>
          <w:bCs/>
          <w:sz w:val="24"/>
        </w:rPr>
        <w:t>并从其解释</w:t>
      </w:r>
      <w:r>
        <w:rPr>
          <w:bCs/>
          <w:sz w:val="24"/>
        </w:rPr>
        <w:t>。</w:t>
      </w:r>
    </w:p>
    <w:p w14:paraId="50D6633C" w14:textId="77777777" w:rsidR="00700B22" w:rsidRDefault="00837E4E">
      <w:pPr>
        <w:pStyle w:val="1"/>
        <w:spacing w:before="0" w:after="0"/>
        <w:jc w:val="center"/>
        <w:rPr>
          <w:rFonts w:ascii="Times New Roman"/>
          <w:color w:val="auto"/>
          <w:sz w:val="30"/>
        </w:rPr>
      </w:pPr>
      <w:r>
        <w:rPr>
          <w:bCs/>
        </w:rPr>
        <w:br w:type="page"/>
      </w:r>
      <w:bookmarkStart w:id="535" w:name="_Toc11618"/>
      <w:bookmarkStart w:id="536" w:name="_Toc123051468"/>
      <w:bookmarkStart w:id="537" w:name="_Toc8454"/>
      <w:bookmarkStart w:id="538" w:name="_Toc20350"/>
      <w:bookmarkStart w:id="539" w:name="_Toc484"/>
      <w:bookmarkStart w:id="540" w:name="_Toc29505"/>
      <w:bookmarkStart w:id="541" w:name="_Toc31966"/>
      <w:bookmarkStart w:id="542" w:name="_Toc8703"/>
      <w:bookmarkStart w:id="543" w:name="_Toc141703903"/>
      <w:bookmarkStart w:id="544" w:name="_Toc139991752"/>
      <w:bookmarkStart w:id="545" w:name="_Toc2532"/>
      <w:bookmarkStart w:id="546" w:name="_Toc23991"/>
      <w:bookmarkStart w:id="547" w:name="_Toc123112250"/>
      <w:bookmarkStart w:id="548" w:name="_Toc26461"/>
      <w:bookmarkStart w:id="549" w:name="_Toc123102469"/>
      <w:bookmarkStart w:id="550" w:name="_Toc183610322"/>
      <w:bookmarkEnd w:id="53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4BA9C9B1" w14:textId="77777777" w:rsidR="00700B22" w:rsidRDefault="00700B22">
      <w:pPr>
        <w:spacing w:line="360" w:lineRule="auto"/>
        <w:ind w:firstLineChars="200" w:firstLine="480"/>
        <w:rPr>
          <w:bCs/>
          <w:sz w:val="24"/>
        </w:rPr>
      </w:pPr>
    </w:p>
    <w:p w14:paraId="4BAB5D6C" w14:textId="77777777" w:rsidR="00700B22" w:rsidRDefault="00837E4E">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82BD513" w14:textId="77777777" w:rsidR="00700B22" w:rsidRDefault="00837E4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1499EF67" w14:textId="77777777" w:rsidR="00700B22" w:rsidRDefault="00837E4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082106A" w14:textId="77777777" w:rsidR="00700B22" w:rsidRDefault="00837E4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8BCB615" w14:textId="77777777" w:rsidR="00700B22" w:rsidRDefault="00837E4E">
      <w:pPr>
        <w:spacing w:line="360" w:lineRule="auto"/>
        <w:ind w:firstLineChars="200" w:firstLine="480"/>
        <w:rPr>
          <w:bCs/>
          <w:sz w:val="24"/>
        </w:rPr>
      </w:pPr>
      <w:r>
        <w:rPr>
          <w:bCs/>
          <w:sz w:val="24"/>
        </w:rPr>
        <w:t>4</w:t>
      </w:r>
      <w:r>
        <w:rPr>
          <w:bCs/>
          <w:sz w:val="24"/>
        </w:rPr>
        <w:t>、《基金合同》</w:t>
      </w:r>
      <w:bookmarkStart w:id="551" w:name="_Hlk182321834"/>
      <w:r>
        <w:rPr>
          <w:bCs/>
          <w:sz w:val="24"/>
        </w:rPr>
        <w:t>正本一式</w:t>
      </w:r>
      <w:r>
        <w:rPr>
          <w:rFonts w:hint="eastAsia"/>
          <w:bCs/>
          <w:sz w:val="24"/>
        </w:rPr>
        <w:t>叁</w:t>
      </w:r>
      <w:r>
        <w:rPr>
          <w:bCs/>
          <w:sz w:val="24"/>
        </w:rPr>
        <w:t>份，除上报有关监管机构</w:t>
      </w:r>
      <w:r>
        <w:rPr>
          <w:rFonts w:hint="eastAsia"/>
          <w:bCs/>
          <w:sz w:val="24"/>
        </w:rPr>
        <w:t>壹</w:t>
      </w:r>
      <w:r>
        <w:rPr>
          <w:bCs/>
          <w:sz w:val="24"/>
        </w:rPr>
        <w:t>份外，基金管理人、基金托管人各持有</w:t>
      </w:r>
      <w:r>
        <w:rPr>
          <w:rFonts w:hint="eastAsia"/>
          <w:bCs/>
          <w:sz w:val="24"/>
        </w:rPr>
        <w:t>壹</w:t>
      </w:r>
      <w:r>
        <w:rPr>
          <w:bCs/>
          <w:sz w:val="24"/>
        </w:rPr>
        <w:t>份，每份具有同等的法律效力</w:t>
      </w:r>
      <w:bookmarkEnd w:id="551"/>
      <w:r>
        <w:rPr>
          <w:bCs/>
          <w:sz w:val="24"/>
        </w:rPr>
        <w:t>。</w:t>
      </w:r>
    </w:p>
    <w:p w14:paraId="0AA21BF9" w14:textId="77777777" w:rsidR="00700B22" w:rsidRDefault="00837E4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817D8DB" w14:textId="77777777" w:rsidR="00700B22" w:rsidRDefault="00837E4E">
      <w:pPr>
        <w:pStyle w:val="1"/>
        <w:spacing w:before="0" w:after="0"/>
        <w:jc w:val="center"/>
        <w:rPr>
          <w:rFonts w:ascii="Times New Roman"/>
          <w:color w:val="auto"/>
          <w:sz w:val="30"/>
        </w:rPr>
      </w:pPr>
      <w:r>
        <w:rPr>
          <w:rFonts w:ascii="Times New Roman"/>
          <w:b w:val="0"/>
          <w:bCs/>
          <w:color w:val="auto"/>
        </w:rPr>
        <w:br w:type="page"/>
      </w:r>
      <w:bookmarkStart w:id="552" w:name="_Toc21726"/>
      <w:bookmarkStart w:id="553" w:name="_Toc183610323"/>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52"/>
      <w:bookmarkEnd w:id="553"/>
    </w:p>
    <w:p w14:paraId="15E70248" w14:textId="77777777" w:rsidR="00700B22" w:rsidRDefault="00700B22">
      <w:pPr>
        <w:spacing w:line="360" w:lineRule="auto"/>
        <w:ind w:firstLineChars="200" w:firstLine="480"/>
        <w:rPr>
          <w:rFonts w:ascii="宋体" w:hAnsi="宋体"/>
          <w:sz w:val="24"/>
        </w:rPr>
      </w:pPr>
    </w:p>
    <w:p w14:paraId="5A4F4AE3" w14:textId="77777777" w:rsidR="00700B22" w:rsidRDefault="00837E4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EF8D24A" w14:textId="77777777" w:rsidR="00700B22" w:rsidRDefault="00837E4E">
      <w:pPr>
        <w:pStyle w:val="1"/>
        <w:spacing w:before="0" w:after="0"/>
        <w:jc w:val="center"/>
        <w:rPr>
          <w:rFonts w:ascii="Times New Roman"/>
          <w:color w:val="auto"/>
          <w:sz w:val="30"/>
        </w:rPr>
      </w:pPr>
      <w:r>
        <w:rPr>
          <w:rFonts w:hAnsi="宋体"/>
        </w:rPr>
        <w:br w:type="page"/>
      </w:r>
      <w:bookmarkStart w:id="554" w:name="_Toc183610324"/>
      <w:bookmarkStart w:id="555" w:name="_Toc32355"/>
      <w:bookmarkStart w:id="556" w:name="_Toc5108"/>
      <w:bookmarkStart w:id="557" w:name="_Toc20098"/>
      <w:bookmarkStart w:id="558" w:name="_Toc7437"/>
      <w:bookmarkStart w:id="559" w:name="_Toc1360"/>
      <w:bookmarkStart w:id="560" w:name="_Toc21122"/>
      <w:bookmarkStart w:id="561" w:name="_Toc15664"/>
      <w:bookmarkStart w:id="562" w:name="_Toc141703905"/>
      <w:bookmarkStart w:id="563" w:name="_Toc445727776"/>
      <w:bookmarkStart w:id="564" w:name="_Toc12499"/>
      <w:bookmarkStart w:id="565" w:name="_Toc17263"/>
      <w:bookmarkStart w:id="566" w:name="_Toc9054"/>
      <w:bookmarkStart w:id="567" w:name="_Hlk164762466"/>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554"/>
    </w:p>
    <w:p w14:paraId="3F5265E0" w14:textId="77777777" w:rsidR="00700B22" w:rsidRDefault="00837E4E">
      <w:pPr>
        <w:pStyle w:val="a7"/>
        <w:ind w:firstLineChars="200" w:firstLine="480"/>
        <w:jc w:val="both"/>
        <w:rPr>
          <w:rFonts w:hAnsi="宋体"/>
          <w:sz w:val="24"/>
          <w:szCs w:val="24"/>
        </w:rPr>
      </w:pPr>
      <w:r>
        <w:rPr>
          <w:rFonts w:hAnsi="宋体"/>
          <w:sz w:val="24"/>
          <w:szCs w:val="24"/>
        </w:rPr>
        <w:t>一、基金份额持有人、基金管理人和基金托管人的权利、义务</w:t>
      </w:r>
    </w:p>
    <w:p w14:paraId="571B1DC9" w14:textId="77777777" w:rsidR="00700B22" w:rsidRDefault="00837E4E">
      <w:pPr>
        <w:pStyle w:val="a7"/>
        <w:ind w:firstLineChars="200" w:firstLine="480"/>
        <w:jc w:val="both"/>
        <w:rPr>
          <w:rFonts w:hAnsi="宋体"/>
          <w:sz w:val="24"/>
          <w:szCs w:val="24"/>
        </w:rPr>
      </w:pPr>
      <w:r>
        <w:rPr>
          <w:rFonts w:hAnsi="宋体"/>
          <w:sz w:val="24"/>
          <w:szCs w:val="24"/>
        </w:rPr>
        <w:t>（一）基金份额持有人的权利、义务</w:t>
      </w:r>
    </w:p>
    <w:p w14:paraId="465298F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基金投资者持有本</w:t>
      </w:r>
      <w:proofErr w:type="gramStart"/>
      <w:r>
        <w:rPr>
          <w:rFonts w:ascii="宋体" w:hAnsi="宋体" w:hint="eastAsia"/>
          <w:bCs/>
          <w:sz w:val="24"/>
          <w:szCs w:val="24"/>
        </w:rPr>
        <w:t>基金基金</w:t>
      </w:r>
      <w:proofErr w:type="gramEnd"/>
      <w:r>
        <w:rPr>
          <w:rFonts w:ascii="宋体" w:hAnsi="宋体" w:hint="eastAsia"/>
          <w:bCs/>
          <w:sz w:val="24"/>
          <w:szCs w:val="24"/>
        </w:rPr>
        <w:t>份额的行为即视为对《基金合同》的承认和接受，基金投资者</w:t>
      </w:r>
      <w:proofErr w:type="gramStart"/>
      <w:r>
        <w:rPr>
          <w:rFonts w:ascii="宋体" w:hAnsi="宋体" w:hint="eastAsia"/>
          <w:bCs/>
          <w:sz w:val="24"/>
          <w:szCs w:val="24"/>
        </w:rPr>
        <w:t>自依据</w:t>
      </w:r>
      <w:proofErr w:type="gramEnd"/>
      <w:r>
        <w:rPr>
          <w:rFonts w:ascii="宋体" w:hAnsi="宋体"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9C1FEC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除法律法规另有规定或基金合同另有约定外，同一类别每份基金份额具有同等的合法权益。</w:t>
      </w:r>
    </w:p>
    <w:p w14:paraId="525754EF" w14:textId="5F7A6F86"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、根据《基金法》《运作办法》及其他有关规定，基金份额持有人的权利包括但不限于：</w:t>
      </w:r>
    </w:p>
    <w:p w14:paraId="7B62235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）分享基金财产收益；</w:t>
      </w:r>
    </w:p>
    <w:p w14:paraId="7EF2F4F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）参与分配清算后的剩余基金财产；</w:t>
      </w:r>
    </w:p>
    <w:p w14:paraId="49AC3CE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）依法转让或者申请赎回其持有的基金份额；</w:t>
      </w:r>
    </w:p>
    <w:p w14:paraId="6FAA863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）按照规定要求召开基金份额持有人大会或者召集基金份额持有人大会；</w:t>
      </w:r>
    </w:p>
    <w:p w14:paraId="7BED0E8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）出席或者委派代表出席基金份额持有人大会，对基金份额持有人大会审议事项行使表决权；</w:t>
      </w:r>
    </w:p>
    <w:p w14:paraId="505343C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）查阅或者复制公开披露的基金信息资料；</w:t>
      </w:r>
    </w:p>
    <w:p w14:paraId="255B46E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）监督基金管理人的投资运作；</w:t>
      </w:r>
    </w:p>
    <w:p w14:paraId="39BC45E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8</w:t>
      </w:r>
      <w:r>
        <w:rPr>
          <w:rFonts w:ascii="宋体" w:hAnsi="宋体" w:hint="eastAsia"/>
          <w:bCs/>
          <w:sz w:val="24"/>
          <w:szCs w:val="24"/>
        </w:rPr>
        <w:t>）对基金管理人、基金托管人、基金服务机构损害其合法权益的行为依法提起诉讼或仲裁；</w:t>
      </w:r>
    </w:p>
    <w:p w14:paraId="06D20F3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）法律法规及中国证监会规定的和《基金合同》约定的其他权利。</w:t>
      </w:r>
    </w:p>
    <w:p w14:paraId="439EDDEA" w14:textId="77154AF5"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、根据《基金法》《运作办法》及其他有关规定，基金份额持有人的义务包括但不限于：</w:t>
      </w:r>
    </w:p>
    <w:p w14:paraId="40B43C8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）认真阅读并遵守《基金合同》、招募说明书等信息披露文件；</w:t>
      </w:r>
    </w:p>
    <w:p w14:paraId="5D834E8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）了解所投资基金产品，了解自身风险承受能力，自主判断基金的投资价值，自主做出投资决策，自行承担投资风险；</w:t>
      </w:r>
    </w:p>
    <w:p w14:paraId="11677293"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）关注基金信息披露，及时行使权利和履行义务；</w:t>
      </w:r>
    </w:p>
    <w:p w14:paraId="48A31E5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）交纳基金认购、申购款项及法律法规和《基金合同》所规定的费用；</w:t>
      </w:r>
    </w:p>
    <w:p w14:paraId="34D088A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5</w:t>
      </w:r>
      <w:r>
        <w:rPr>
          <w:rFonts w:ascii="宋体" w:hAnsi="宋体" w:hint="eastAsia"/>
          <w:bCs/>
          <w:sz w:val="24"/>
          <w:szCs w:val="24"/>
        </w:rPr>
        <w:t>）在其持有的基金份额范围内，承担基金亏损或者《基金合同》终止的有限责任；</w:t>
      </w:r>
    </w:p>
    <w:p w14:paraId="3F17A20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）不从事任何有损基金及其他《基金合同》当事人合法权益的活动；</w:t>
      </w:r>
    </w:p>
    <w:p w14:paraId="08B07A5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）执行生效的基金份额持有人大会的决议；</w:t>
      </w:r>
    </w:p>
    <w:p w14:paraId="7552C04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8</w:t>
      </w:r>
      <w:r>
        <w:rPr>
          <w:rFonts w:ascii="宋体" w:hAnsi="宋体" w:hint="eastAsia"/>
          <w:bCs/>
          <w:sz w:val="24"/>
          <w:szCs w:val="24"/>
        </w:rPr>
        <w:t>）返还在基金交易过程中因任何原因获得的不当得利；</w:t>
      </w:r>
    </w:p>
    <w:p w14:paraId="02A79873"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（9）法律法规及中国证监会规定的和《基金合同》约定的其他义务。</w:t>
      </w:r>
    </w:p>
    <w:p w14:paraId="729024D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ab/>
      </w:r>
      <w:r>
        <w:rPr>
          <w:rFonts w:ascii="宋体" w:hAnsi="宋体" w:hint="eastAsia"/>
          <w:bCs/>
          <w:sz w:val="24"/>
          <w:szCs w:val="24"/>
        </w:rPr>
        <w:t>基金管理人的权利与义务</w:t>
      </w:r>
    </w:p>
    <w:p w14:paraId="1EE2BE6E" w14:textId="06E98CB2"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、根据《基金法》《运作办法》及其他有关规定，基金管理人的权利包括但不限于：</w:t>
      </w:r>
    </w:p>
    <w:p w14:paraId="7BB0367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）依法募集资金；</w:t>
      </w:r>
    </w:p>
    <w:p w14:paraId="3227198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）自《基金合同》生效之日起，根据法律法规和《基金合同》独立运用并管理基金财产；</w:t>
      </w:r>
    </w:p>
    <w:p w14:paraId="210BFC4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）依照《基金合同》收取基金管理费以及法律法规规定或中国证监会批准的其他费用；</w:t>
      </w:r>
    </w:p>
    <w:p w14:paraId="63DA29A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）销售基金份额；</w:t>
      </w:r>
    </w:p>
    <w:p w14:paraId="437BC64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）按照规定召集基金份额持有人大会；</w:t>
      </w:r>
    </w:p>
    <w:p w14:paraId="7E73566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29C5C25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）在基金托管人更换时，提名新的基金托管人；</w:t>
      </w:r>
    </w:p>
    <w:p w14:paraId="22BD949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8</w:t>
      </w:r>
      <w:r>
        <w:rPr>
          <w:rFonts w:ascii="宋体" w:hAnsi="宋体" w:hint="eastAsia"/>
          <w:bCs/>
          <w:sz w:val="24"/>
          <w:szCs w:val="24"/>
        </w:rPr>
        <w:t>）选择、更换基金销售机构，对基金销售机构的相关行为进行监督和处理；</w:t>
      </w:r>
    </w:p>
    <w:p w14:paraId="5DFA50E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）担任或委托其他符合条件的机构担任基金登记机构办理基金登记业务并获得《基金合同》规定的费用；</w:t>
      </w:r>
    </w:p>
    <w:p w14:paraId="66FE84E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10</w:t>
      </w:r>
      <w:r>
        <w:rPr>
          <w:rFonts w:ascii="宋体" w:hAnsi="宋体" w:hint="eastAsia"/>
          <w:bCs/>
          <w:sz w:val="24"/>
          <w:szCs w:val="24"/>
        </w:rPr>
        <w:t>）依据《基金合同》及有关法律规定决定基金收益的分配方案；</w:t>
      </w:r>
    </w:p>
    <w:p w14:paraId="4D3DB41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11</w:t>
      </w:r>
      <w:r>
        <w:rPr>
          <w:rFonts w:ascii="宋体" w:hAnsi="宋体" w:hint="eastAsia"/>
          <w:bCs/>
          <w:sz w:val="24"/>
          <w:szCs w:val="24"/>
        </w:rPr>
        <w:t>）在《基金合同》约定的范围内，拒绝或暂停受理申购、赎回与转换申请；</w:t>
      </w:r>
    </w:p>
    <w:p w14:paraId="5331A65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12</w:t>
      </w:r>
      <w:r>
        <w:rPr>
          <w:rFonts w:ascii="宋体" w:hAnsi="宋体" w:hint="eastAsia"/>
          <w:bCs/>
          <w:sz w:val="24"/>
          <w:szCs w:val="24"/>
        </w:rPr>
        <w:t>）依照法律法规为基金的利益对被投资公司行使</w:t>
      </w:r>
      <w:r>
        <w:rPr>
          <w:rFonts w:ascii="宋体" w:hAnsi="宋体"/>
          <w:bCs/>
          <w:sz w:val="24"/>
          <w:szCs w:val="24"/>
        </w:rPr>
        <w:t>股东</w:t>
      </w:r>
      <w:r>
        <w:rPr>
          <w:rFonts w:ascii="宋体" w:hAnsi="宋体" w:hint="eastAsia"/>
          <w:bCs/>
          <w:sz w:val="24"/>
          <w:szCs w:val="24"/>
        </w:rPr>
        <w:t>权利，为基金的利益行使因基金财产投资于证券所产生的权利；</w:t>
      </w:r>
    </w:p>
    <w:p w14:paraId="32C78AA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13</w:t>
      </w:r>
      <w:r>
        <w:rPr>
          <w:rFonts w:ascii="宋体" w:hAnsi="宋体" w:hint="eastAsia"/>
          <w:bCs/>
          <w:sz w:val="24"/>
          <w:szCs w:val="24"/>
        </w:rPr>
        <w:t>）在法律法规允许的前提下，为基金的利益依法为基金进行融资；</w:t>
      </w:r>
    </w:p>
    <w:p w14:paraId="2C203A0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14</w:t>
      </w:r>
      <w:r>
        <w:rPr>
          <w:rFonts w:ascii="宋体" w:hAnsi="宋体" w:hint="eastAsia"/>
          <w:bCs/>
          <w:sz w:val="24"/>
          <w:szCs w:val="24"/>
        </w:rPr>
        <w:t>）以基金管理人的名义，代表基金份额持有人的利益行使诉讼权利或者实施其他法律行为；</w:t>
      </w:r>
    </w:p>
    <w:p w14:paraId="6B602D2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15</w:t>
      </w:r>
      <w:r>
        <w:rPr>
          <w:rFonts w:ascii="宋体" w:hAnsi="宋体" w:hint="eastAsia"/>
          <w:bCs/>
          <w:sz w:val="24"/>
          <w:szCs w:val="24"/>
        </w:rPr>
        <w:t>）选择、更换律师事务所、会计师事务所、证券</w:t>
      </w:r>
      <w:r>
        <w:rPr>
          <w:rFonts w:hint="eastAsia"/>
          <w:bCs/>
          <w:sz w:val="24"/>
        </w:rPr>
        <w:t>、期货</w:t>
      </w:r>
      <w:r>
        <w:rPr>
          <w:rFonts w:ascii="宋体" w:hAnsi="宋体" w:hint="eastAsia"/>
          <w:bCs/>
          <w:sz w:val="24"/>
          <w:szCs w:val="24"/>
        </w:rPr>
        <w:t>经纪商或其他为基金提供服务的外部机构；</w:t>
      </w:r>
    </w:p>
    <w:p w14:paraId="63B1645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16</w:t>
      </w:r>
      <w:r>
        <w:rPr>
          <w:rFonts w:ascii="宋体" w:hAnsi="宋体" w:hint="eastAsia"/>
          <w:bCs/>
          <w:sz w:val="24"/>
          <w:szCs w:val="24"/>
        </w:rPr>
        <w:t>）在符合有关法律、法规的前提下，制订和调整有关基金认购、申购、赎回、转换、</w:t>
      </w:r>
      <w:proofErr w:type="gramStart"/>
      <w:r>
        <w:rPr>
          <w:rFonts w:ascii="宋体" w:hAnsi="宋体" w:hint="eastAsia"/>
          <w:bCs/>
          <w:sz w:val="24"/>
          <w:szCs w:val="24"/>
        </w:rPr>
        <w:t>非交易</w:t>
      </w:r>
      <w:proofErr w:type="gramEnd"/>
      <w:r>
        <w:rPr>
          <w:rFonts w:ascii="宋体" w:hAnsi="宋体" w:hint="eastAsia"/>
          <w:bCs/>
          <w:sz w:val="24"/>
          <w:szCs w:val="24"/>
        </w:rPr>
        <w:t>过户、转托管等业务规则；</w:t>
      </w:r>
    </w:p>
    <w:p w14:paraId="2762835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17</w:t>
      </w:r>
      <w:r>
        <w:rPr>
          <w:rFonts w:ascii="宋体" w:hAnsi="宋体" w:hint="eastAsia"/>
          <w:bCs/>
          <w:sz w:val="24"/>
          <w:szCs w:val="24"/>
        </w:rPr>
        <w:t>）法律法规及中国证监会规定的和《基金合同》约定的其他权利。</w:t>
      </w:r>
    </w:p>
    <w:p w14:paraId="095498FD" w14:textId="48C74D86"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、根据《基金法》《运作办法》及其他有关规定，基金管理人的义务包括但不限于：</w:t>
      </w:r>
    </w:p>
    <w:p w14:paraId="0D7DDE3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）依法募集资金，办理或者委托经中国证监会认定的其他机构代为办理基金份额的发售、申购、赎回和登记事宜；</w:t>
      </w:r>
    </w:p>
    <w:p w14:paraId="30C3396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）办理基金备案手续；</w:t>
      </w:r>
    </w:p>
    <w:p w14:paraId="4C7CFDB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）自《基金合同》生效之日起，以诚实信用、谨慎勤勉的原则管理和运用基金财产；</w:t>
      </w:r>
    </w:p>
    <w:p w14:paraId="721DB67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）配备足够的具有专业资格的人员进行基金投资分析、决策，以专业化的经营方式管理和运作基金财产；</w:t>
      </w:r>
    </w:p>
    <w:p w14:paraId="78ED9F0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）建立健全内部风险控制、监察与稽核、财务管理及人事管理等制度，保证所管理的基金财产和基金管理人的财产相互独立，对所管理的不同基金分别管理，分别记账，进行证券、期货投资；</w:t>
      </w:r>
    </w:p>
    <w:p w14:paraId="4EFC0CB1" w14:textId="20F5E4C0"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）除依据《基金法》《基金合同》及其他有关规定外，不得利用基金财产为自己及任何第三人谋取利益，不得委托第三人运作基金财产；</w:t>
      </w:r>
    </w:p>
    <w:p w14:paraId="367FC11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）依法接受基金托管人的监督；</w:t>
      </w:r>
    </w:p>
    <w:p w14:paraId="5E1F3A3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8</w:t>
      </w:r>
      <w:r>
        <w:rPr>
          <w:rFonts w:ascii="宋体" w:hAnsi="宋体" w:hint="eastAsia"/>
          <w:bCs/>
          <w:sz w:val="24"/>
          <w:szCs w:val="24"/>
        </w:rPr>
        <w:t>）采取适当合理的措施使计算各类基金份额认购、申购、赎回和注销价格的方法符合《基金合同》等法律文件的规定，按有关规定计算并公告基金净值信息，确定各类基金份额申购、赎回的价格；</w:t>
      </w:r>
    </w:p>
    <w:p w14:paraId="6F0925E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）进行基金会计核算并编制基金财务会计报告；</w:t>
      </w:r>
    </w:p>
    <w:p w14:paraId="4D00B5A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10</w:t>
      </w:r>
      <w:r>
        <w:rPr>
          <w:rFonts w:ascii="宋体" w:hAnsi="宋体" w:hint="eastAsia"/>
          <w:bCs/>
          <w:sz w:val="24"/>
          <w:szCs w:val="24"/>
        </w:rPr>
        <w:t>）编制季度、中期和年度基金报告；</w:t>
      </w:r>
    </w:p>
    <w:p w14:paraId="2F46EA98" w14:textId="14554FC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11</w:t>
      </w:r>
      <w:r>
        <w:rPr>
          <w:rFonts w:ascii="宋体" w:hAnsi="宋体" w:hint="eastAsia"/>
          <w:bCs/>
          <w:sz w:val="24"/>
          <w:szCs w:val="24"/>
        </w:rPr>
        <w:t>）</w:t>
      </w:r>
      <w:r>
        <w:rPr>
          <w:rFonts w:ascii="宋体" w:hAnsi="宋体"/>
          <w:bCs/>
          <w:sz w:val="24"/>
          <w:szCs w:val="24"/>
        </w:rPr>
        <w:tab/>
      </w:r>
      <w:r>
        <w:rPr>
          <w:rFonts w:ascii="宋体" w:hAnsi="宋体" w:hint="eastAsia"/>
          <w:bCs/>
          <w:sz w:val="24"/>
          <w:szCs w:val="24"/>
        </w:rPr>
        <w:t>严格按照《基金法》《基金合同》及其他有关规定，履行信息披露及</w:t>
      </w:r>
      <w:r>
        <w:rPr>
          <w:rFonts w:ascii="宋体" w:hAnsi="宋体" w:hint="eastAsia"/>
          <w:bCs/>
          <w:sz w:val="24"/>
          <w:szCs w:val="24"/>
        </w:rPr>
        <w:lastRenderedPageBreak/>
        <w:t>报告义务；</w:t>
      </w:r>
    </w:p>
    <w:p w14:paraId="4EA291E6" w14:textId="27E23759" w:rsidR="00700B22" w:rsidRDefault="00837E4E">
      <w:pPr>
        <w:spacing w:line="360" w:lineRule="auto"/>
        <w:ind w:firstLineChars="200" w:firstLine="480"/>
        <w:rPr>
          <w:sz w:val="24"/>
        </w:rPr>
      </w:pPr>
      <w:r>
        <w:rPr>
          <w:sz w:val="24"/>
        </w:rPr>
        <w:t>（</w:t>
      </w:r>
      <w:r>
        <w:rPr>
          <w:sz w:val="24"/>
        </w:rPr>
        <w:t>12</w:t>
      </w:r>
      <w:r>
        <w:rPr>
          <w:sz w:val="24"/>
        </w:rPr>
        <w:t>）保守基金商业秘密，不泄露基金投资计划、投资意向等。除《基金法》《基金合同》及其他有关规定另有规定外，在基金信息公开披露前应予保密，不向他人泄露</w:t>
      </w:r>
      <w:r>
        <w:rPr>
          <w:rFonts w:hint="eastAsia"/>
          <w:sz w:val="24"/>
        </w:rPr>
        <w:t>，但</w:t>
      </w:r>
      <w:r>
        <w:rPr>
          <w:rFonts w:hint="eastAsia"/>
          <w:bCs/>
          <w:sz w:val="24"/>
        </w:rPr>
        <w:t>向</w:t>
      </w:r>
      <w:r>
        <w:rPr>
          <w:rFonts w:hint="eastAsia"/>
          <w:sz w:val="24"/>
        </w:rPr>
        <w:t>监管机构、司法机关</w:t>
      </w:r>
      <w:r>
        <w:rPr>
          <w:rFonts w:hint="eastAsia"/>
          <w:bCs/>
          <w:sz w:val="24"/>
        </w:rPr>
        <w:t>及</w:t>
      </w:r>
      <w:r>
        <w:rPr>
          <w:rFonts w:hint="eastAsia"/>
          <w:sz w:val="24"/>
        </w:rPr>
        <w:t>审计、法律等外部专业顾问提供的除外</w:t>
      </w:r>
      <w:r>
        <w:rPr>
          <w:sz w:val="24"/>
        </w:rPr>
        <w:t>；</w:t>
      </w:r>
    </w:p>
    <w:p w14:paraId="4DC405B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13</w:t>
      </w:r>
      <w:r>
        <w:rPr>
          <w:rFonts w:ascii="宋体" w:hAnsi="宋体" w:hint="eastAsia"/>
          <w:bCs/>
          <w:sz w:val="24"/>
          <w:szCs w:val="24"/>
        </w:rPr>
        <w:t>）按《基金合同》的约定确定基金收益分配方案，及时向基金份额持有人分配基金收益；</w:t>
      </w:r>
    </w:p>
    <w:p w14:paraId="741CEDB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14</w:t>
      </w:r>
      <w:r>
        <w:rPr>
          <w:rFonts w:ascii="宋体" w:hAnsi="宋体" w:hint="eastAsia"/>
          <w:bCs/>
          <w:sz w:val="24"/>
          <w:szCs w:val="24"/>
        </w:rPr>
        <w:t>）按规定受理申购与赎回申请，及时、足额支付赎回款项；</w:t>
      </w:r>
    </w:p>
    <w:p w14:paraId="14D76476" w14:textId="2C7211B2"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15</w:t>
      </w:r>
      <w:r>
        <w:rPr>
          <w:rFonts w:ascii="宋体" w:hAnsi="宋体" w:hint="eastAsia"/>
          <w:bCs/>
          <w:sz w:val="24"/>
          <w:szCs w:val="24"/>
        </w:rPr>
        <w:t>）依据《基金法》《基金合同》及其他有关规定召集基金份额持有人大会或配合基金托管人、基金份额持有人依法召集基金份额持有人大会；</w:t>
      </w:r>
    </w:p>
    <w:p w14:paraId="2635CF85" w14:textId="77777777" w:rsidR="00700B22" w:rsidRDefault="00837E4E">
      <w:pPr>
        <w:spacing w:line="360" w:lineRule="auto"/>
        <w:ind w:firstLineChars="200" w:firstLine="480"/>
        <w:rPr>
          <w:sz w:val="24"/>
        </w:rPr>
      </w:pPr>
      <w:r>
        <w:rPr>
          <w:sz w:val="24"/>
        </w:rPr>
        <w:t>（</w:t>
      </w:r>
      <w:r>
        <w:rPr>
          <w:sz w:val="24"/>
        </w:rPr>
        <w:t>16</w:t>
      </w:r>
      <w:r>
        <w:rPr>
          <w:sz w:val="24"/>
        </w:rPr>
        <w:t>）按规定保存基金财产管理业务活动的会计账册、报表、记录和其他相关资料</w:t>
      </w:r>
      <w:r>
        <w:rPr>
          <w:rFonts w:hint="eastAsia"/>
          <w:bCs/>
          <w:sz w:val="24"/>
        </w:rPr>
        <w:t>，保存期限</w:t>
      </w:r>
      <w:r>
        <w:rPr>
          <w:rFonts w:hint="eastAsia"/>
          <w:sz w:val="24"/>
        </w:rPr>
        <w:t>不低于法律法规规定的最低期限</w:t>
      </w:r>
      <w:r>
        <w:rPr>
          <w:sz w:val="24"/>
        </w:rPr>
        <w:t>；</w:t>
      </w:r>
    </w:p>
    <w:p w14:paraId="7966F42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17</w:t>
      </w:r>
      <w:r>
        <w:rPr>
          <w:rFonts w:ascii="宋体" w:hAnsi="宋体"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B2AB3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18</w:t>
      </w:r>
      <w:r>
        <w:rPr>
          <w:rFonts w:ascii="宋体" w:hAnsi="宋体" w:hint="eastAsia"/>
          <w:bCs/>
          <w:sz w:val="24"/>
          <w:szCs w:val="24"/>
        </w:rPr>
        <w:t>）组织并参加基金财产清算小组，参与基金财产的保管、清理、估价、变现和分配；</w:t>
      </w:r>
    </w:p>
    <w:p w14:paraId="4A5FCF8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19</w:t>
      </w:r>
      <w:r>
        <w:rPr>
          <w:rFonts w:ascii="宋体" w:hAnsi="宋体" w:hint="eastAsia"/>
          <w:bCs/>
          <w:sz w:val="24"/>
          <w:szCs w:val="24"/>
        </w:rPr>
        <w:t>）面临解散、依法被撤销或者被依法宣告破产时，及时报告中国证监会并通知基金托管人；</w:t>
      </w:r>
    </w:p>
    <w:p w14:paraId="58A9207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20</w:t>
      </w:r>
      <w:r>
        <w:rPr>
          <w:rFonts w:ascii="宋体" w:hAnsi="宋体" w:hint="eastAsia"/>
          <w:bCs/>
          <w:sz w:val="24"/>
          <w:szCs w:val="24"/>
        </w:rPr>
        <w:t>）因违反《基金合同》导致基金财产的损失或损害基金份额持有人合法权益时，应当承担赔偿责任，其赔偿责任不因其退任而免除；</w:t>
      </w:r>
    </w:p>
    <w:p w14:paraId="6B4F7EC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21</w:t>
      </w:r>
      <w:r>
        <w:rPr>
          <w:rFonts w:ascii="宋体" w:hAnsi="宋体"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63C044D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22</w:t>
      </w:r>
      <w:r>
        <w:rPr>
          <w:rFonts w:ascii="宋体" w:hAnsi="宋体" w:hint="eastAsia"/>
          <w:bCs/>
          <w:sz w:val="24"/>
          <w:szCs w:val="24"/>
        </w:rPr>
        <w:t>）当基金管理人将其义务委托第三方处理时，应当对第三方处理有关基金事务的行为承担责任；</w:t>
      </w:r>
    </w:p>
    <w:p w14:paraId="621D686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23</w:t>
      </w:r>
      <w:r>
        <w:rPr>
          <w:rFonts w:ascii="宋体" w:hAnsi="宋体" w:hint="eastAsia"/>
          <w:bCs/>
          <w:sz w:val="24"/>
          <w:szCs w:val="24"/>
        </w:rPr>
        <w:t>）以基金管理人名义，代表基金份额持有人利益行使诉讼权利或实施其他法律行为；</w:t>
      </w:r>
      <w:r>
        <w:rPr>
          <w:rFonts w:ascii="宋体" w:hAnsi="宋体"/>
          <w:bCs/>
          <w:sz w:val="24"/>
          <w:szCs w:val="24"/>
        </w:rPr>
        <w:tab/>
      </w:r>
    </w:p>
    <w:p w14:paraId="1D3C47F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24</w:t>
      </w:r>
      <w:r>
        <w:rPr>
          <w:rFonts w:ascii="宋体" w:hAnsi="宋体" w:hint="eastAsia"/>
          <w:bCs/>
          <w:sz w:val="24"/>
          <w:szCs w:val="24"/>
        </w:rPr>
        <w:t>）基金在募集期间未能达到基金的备案条件，《基金合同》不能生效，基金管理人承担全部募集费用，将已募集资金并加计银行同期活期存款利息在基</w:t>
      </w:r>
      <w:r>
        <w:rPr>
          <w:rFonts w:ascii="宋体" w:hAnsi="宋体" w:hint="eastAsia"/>
          <w:bCs/>
          <w:sz w:val="24"/>
          <w:szCs w:val="24"/>
        </w:rPr>
        <w:lastRenderedPageBreak/>
        <w:t>金募集期结束后</w:t>
      </w:r>
      <w:r>
        <w:rPr>
          <w:rFonts w:ascii="宋体" w:hAnsi="宋体"/>
          <w:bCs/>
          <w:sz w:val="24"/>
          <w:szCs w:val="24"/>
        </w:rPr>
        <w:t>30</w:t>
      </w:r>
      <w:r>
        <w:rPr>
          <w:rFonts w:ascii="宋体" w:hAnsi="宋体" w:hint="eastAsia"/>
          <w:bCs/>
          <w:sz w:val="24"/>
          <w:szCs w:val="24"/>
        </w:rPr>
        <w:t>日内退还基金认购人；</w:t>
      </w:r>
    </w:p>
    <w:p w14:paraId="2CA26A5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25</w:t>
      </w:r>
      <w:r>
        <w:rPr>
          <w:rFonts w:ascii="宋体" w:hAnsi="宋体" w:hint="eastAsia"/>
          <w:bCs/>
          <w:sz w:val="24"/>
          <w:szCs w:val="24"/>
        </w:rPr>
        <w:t>）执行生效的基金份额持有人大会的决议；</w:t>
      </w:r>
    </w:p>
    <w:p w14:paraId="6DD62C4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26</w:t>
      </w:r>
      <w:r>
        <w:rPr>
          <w:rFonts w:ascii="宋体" w:hAnsi="宋体" w:hint="eastAsia"/>
          <w:bCs/>
          <w:sz w:val="24"/>
          <w:szCs w:val="24"/>
        </w:rPr>
        <w:t>）建立并保存基金份额持有人名册；</w:t>
      </w:r>
    </w:p>
    <w:p w14:paraId="4C6D5AC3" w14:textId="77777777" w:rsidR="00700B22" w:rsidRDefault="00837E4E">
      <w:pPr>
        <w:pStyle w:val="a7"/>
        <w:ind w:firstLineChars="200" w:firstLine="480"/>
        <w:jc w:val="both"/>
        <w:rPr>
          <w:rFonts w:hAnsi="宋体"/>
          <w:sz w:val="24"/>
          <w:szCs w:val="24"/>
        </w:rPr>
      </w:pPr>
      <w:r>
        <w:rPr>
          <w:rFonts w:hAnsi="宋体" w:hint="eastAsia"/>
          <w:bCs/>
          <w:sz w:val="24"/>
          <w:szCs w:val="24"/>
        </w:rPr>
        <w:t>（</w:t>
      </w:r>
      <w:r>
        <w:rPr>
          <w:rFonts w:hAnsi="宋体"/>
          <w:bCs/>
          <w:sz w:val="24"/>
          <w:szCs w:val="24"/>
        </w:rPr>
        <w:t>27</w:t>
      </w:r>
      <w:r>
        <w:rPr>
          <w:rFonts w:hAnsi="宋体" w:hint="eastAsia"/>
          <w:bCs/>
          <w:sz w:val="24"/>
          <w:szCs w:val="24"/>
        </w:rPr>
        <w:t>）法律法规及中国证监会规定的和《基金合同》约定的其他义务。</w:t>
      </w:r>
    </w:p>
    <w:p w14:paraId="1A3FC2E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ab/>
      </w:r>
      <w:r>
        <w:rPr>
          <w:rFonts w:ascii="宋体" w:hAnsi="宋体" w:hint="eastAsia"/>
          <w:bCs/>
          <w:sz w:val="24"/>
          <w:szCs w:val="24"/>
        </w:rPr>
        <w:t>基金托管人的权利与义务</w:t>
      </w:r>
    </w:p>
    <w:p w14:paraId="1B241BFD" w14:textId="2F1DB4A1"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、根据《基金法》《运作办法》及其他有关规定，基金托管人的权利包括但不限于：</w:t>
      </w:r>
    </w:p>
    <w:p w14:paraId="5352821D"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（1）自《基金合同》生效之日起，依法</w:t>
      </w:r>
      <w:proofErr w:type="gramStart"/>
      <w:r>
        <w:rPr>
          <w:rFonts w:ascii="宋体" w:hAnsi="宋体"/>
          <w:bCs/>
          <w:sz w:val="24"/>
          <w:szCs w:val="24"/>
        </w:rPr>
        <w:t>律法规</w:t>
      </w:r>
      <w:proofErr w:type="gramEnd"/>
      <w:r>
        <w:rPr>
          <w:rFonts w:ascii="宋体" w:hAnsi="宋体"/>
          <w:bCs/>
          <w:sz w:val="24"/>
          <w:szCs w:val="24"/>
        </w:rPr>
        <w:t>和《基金合同》的规定安全保管基金财产；</w:t>
      </w:r>
    </w:p>
    <w:p w14:paraId="1F567E22"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（2）依《基金合同》约定获得基金托管费以及法律法规规定或监管部门批准的其他费用；</w:t>
      </w:r>
    </w:p>
    <w:p w14:paraId="5431B1E5"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828C57"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（4）根据相关市场规则，为基金开设证券</w:t>
      </w:r>
      <w:r>
        <w:rPr>
          <w:rFonts w:ascii="宋体" w:hAnsi="宋体" w:hint="eastAsia"/>
          <w:bCs/>
          <w:sz w:val="24"/>
          <w:szCs w:val="24"/>
        </w:rPr>
        <w:t>账户、资金账户等投资所需账户，</w:t>
      </w:r>
      <w:r>
        <w:rPr>
          <w:rFonts w:ascii="宋体" w:hAnsi="宋体"/>
          <w:bCs/>
          <w:sz w:val="24"/>
          <w:szCs w:val="24"/>
        </w:rPr>
        <w:t>为基金办理证券</w:t>
      </w:r>
      <w:r>
        <w:rPr>
          <w:rFonts w:ascii="宋体" w:hAnsi="宋体" w:hint="eastAsia"/>
          <w:bCs/>
          <w:sz w:val="24"/>
          <w:szCs w:val="24"/>
        </w:rPr>
        <w:t>、</w:t>
      </w:r>
      <w:r>
        <w:rPr>
          <w:rFonts w:ascii="宋体" w:hAnsi="宋体"/>
          <w:bCs/>
          <w:sz w:val="24"/>
          <w:szCs w:val="24"/>
        </w:rPr>
        <w:t>期货交易资金清算</w:t>
      </w:r>
      <w:r>
        <w:rPr>
          <w:rFonts w:ascii="宋体" w:hAnsi="宋体" w:hint="eastAsia"/>
          <w:bCs/>
          <w:sz w:val="24"/>
          <w:szCs w:val="24"/>
        </w:rPr>
        <w:t>；</w:t>
      </w:r>
    </w:p>
    <w:p w14:paraId="584E998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）提议召开或召集基金份额持有人大会；</w:t>
      </w:r>
    </w:p>
    <w:p w14:paraId="5A64CB8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）在基金管理人更换时，提名新的基金管理人；</w:t>
      </w:r>
    </w:p>
    <w:p w14:paraId="67E0BAB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）法律法规及中国证监会规定的和《基金合同》约定的其他权利。</w:t>
      </w:r>
    </w:p>
    <w:p w14:paraId="3367823A" w14:textId="21A74B99"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、根据《基金法》《运作办法》及其他有关规定，基金托管人的义务包括但不限于：</w:t>
      </w:r>
    </w:p>
    <w:p w14:paraId="24FBC80F" w14:textId="77777777" w:rsidR="00700B22" w:rsidRDefault="00837E4E">
      <w:pPr>
        <w:spacing w:line="360" w:lineRule="auto"/>
        <w:ind w:firstLineChars="200" w:firstLine="480"/>
        <w:rPr>
          <w:sz w:val="24"/>
        </w:rPr>
      </w:pPr>
      <w:r>
        <w:rPr>
          <w:sz w:val="24"/>
        </w:rPr>
        <w:t>（</w:t>
      </w:r>
      <w:r>
        <w:rPr>
          <w:sz w:val="24"/>
        </w:rPr>
        <w:t>1</w:t>
      </w:r>
      <w:r>
        <w:rPr>
          <w:sz w:val="24"/>
        </w:rPr>
        <w:t>）以诚实信用、勤勉尽责的原则持有并安全保管基金财产；</w:t>
      </w:r>
    </w:p>
    <w:p w14:paraId="6A36AAE2" w14:textId="77777777" w:rsidR="00700B22" w:rsidRDefault="00837E4E">
      <w:pPr>
        <w:spacing w:line="360" w:lineRule="auto"/>
        <w:ind w:firstLineChars="200" w:firstLine="480"/>
        <w:rPr>
          <w:sz w:val="24"/>
        </w:rPr>
      </w:pPr>
      <w:r>
        <w:rPr>
          <w:sz w:val="24"/>
        </w:rPr>
        <w:t>（</w:t>
      </w:r>
      <w:r>
        <w:rPr>
          <w:sz w:val="24"/>
        </w:rPr>
        <w:t>2</w:t>
      </w:r>
      <w:r>
        <w:rPr>
          <w:sz w:val="24"/>
        </w:rPr>
        <w:t>）设立专门的基金托管部门，具有符合要求的营业场所，配备足够的、合格的熟悉基金托管业务的专职人员，负责基金财产托管事宜；</w:t>
      </w:r>
    </w:p>
    <w:p w14:paraId="4E468C39" w14:textId="77777777" w:rsidR="00700B22" w:rsidRDefault="00837E4E">
      <w:pPr>
        <w:spacing w:line="360" w:lineRule="auto"/>
        <w:ind w:firstLineChars="200" w:firstLine="480"/>
        <w:rPr>
          <w:sz w:val="24"/>
        </w:rPr>
      </w:pPr>
      <w:r>
        <w:rPr>
          <w:sz w:val="24"/>
        </w:rPr>
        <w:t>（</w:t>
      </w:r>
      <w:r>
        <w:rPr>
          <w:sz w:val="24"/>
        </w:rPr>
        <w:t>3</w:t>
      </w:r>
      <w:r>
        <w:rPr>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7E44AC" w14:textId="2A0BEE85" w:rsidR="00700B22" w:rsidRDefault="00837E4E">
      <w:pPr>
        <w:spacing w:line="360" w:lineRule="auto"/>
        <w:ind w:firstLineChars="200" w:firstLine="480"/>
        <w:rPr>
          <w:sz w:val="24"/>
        </w:rPr>
      </w:pPr>
      <w:r>
        <w:rPr>
          <w:sz w:val="24"/>
        </w:rPr>
        <w:t>（</w:t>
      </w:r>
      <w:r>
        <w:rPr>
          <w:sz w:val="24"/>
        </w:rPr>
        <w:t>4</w:t>
      </w:r>
      <w:r>
        <w:rPr>
          <w:sz w:val="24"/>
        </w:rPr>
        <w:t>）除依据《基金法》《基金合同》及其他有关规定外，不得利用基金财产</w:t>
      </w:r>
      <w:r>
        <w:rPr>
          <w:sz w:val="24"/>
        </w:rPr>
        <w:lastRenderedPageBreak/>
        <w:t>为自己及任何第三人谋取利益，不得委托第三人托管基金财产；</w:t>
      </w:r>
    </w:p>
    <w:p w14:paraId="1E1D256C" w14:textId="77777777" w:rsidR="00700B22" w:rsidRDefault="00837E4E">
      <w:pPr>
        <w:spacing w:line="360" w:lineRule="auto"/>
        <w:ind w:firstLineChars="200" w:firstLine="480"/>
        <w:rPr>
          <w:sz w:val="24"/>
        </w:rPr>
      </w:pPr>
      <w:r>
        <w:rPr>
          <w:sz w:val="24"/>
        </w:rPr>
        <w:t>（</w:t>
      </w:r>
      <w:r>
        <w:rPr>
          <w:sz w:val="24"/>
        </w:rPr>
        <w:t>5</w:t>
      </w:r>
      <w:r>
        <w:rPr>
          <w:sz w:val="24"/>
        </w:rPr>
        <w:t>）保管由基金管理人代表基金签订的与基金有关的重大合同及有关凭证；</w:t>
      </w:r>
    </w:p>
    <w:p w14:paraId="5F3156C8" w14:textId="77777777" w:rsidR="00700B22" w:rsidRDefault="00837E4E">
      <w:pPr>
        <w:spacing w:line="360" w:lineRule="auto"/>
        <w:ind w:firstLineChars="200" w:firstLine="480"/>
        <w:rPr>
          <w:sz w:val="24"/>
        </w:rPr>
      </w:pPr>
      <w:r>
        <w:rPr>
          <w:sz w:val="24"/>
        </w:rPr>
        <w:t>（</w:t>
      </w:r>
      <w:r>
        <w:rPr>
          <w:sz w:val="24"/>
        </w:rPr>
        <w:t>6</w:t>
      </w:r>
      <w:r>
        <w:rPr>
          <w:sz w:val="24"/>
        </w:rPr>
        <w:t>）按规定开设基金财产的资金账户</w:t>
      </w:r>
      <w:r>
        <w:rPr>
          <w:rFonts w:hint="eastAsia"/>
          <w:sz w:val="24"/>
        </w:rPr>
        <w:t>、</w:t>
      </w:r>
      <w:r>
        <w:rPr>
          <w:sz w:val="24"/>
        </w:rPr>
        <w:t>证券账户</w:t>
      </w:r>
      <w:r>
        <w:rPr>
          <w:rFonts w:hint="eastAsia"/>
          <w:sz w:val="24"/>
        </w:rPr>
        <w:t>等投资所需账户，</w:t>
      </w:r>
      <w:r>
        <w:rPr>
          <w:sz w:val="24"/>
        </w:rPr>
        <w:t>按照《基金合同》的约定，根据基金管理人的投资指令，及时办理清算、交割事宜；</w:t>
      </w:r>
    </w:p>
    <w:p w14:paraId="02DB197E" w14:textId="26CA382A" w:rsidR="00700B22" w:rsidRDefault="00837E4E">
      <w:pPr>
        <w:spacing w:line="360" w:lineRule="auto"/>
        <w:ind w:firstLineChars="200" w:firstLine="480"/>
        <w:rPr>
          <w:sz w:val="24"/>
        </w:rPr>
      </w:pPr>
      <w:r>
        <w:rPr>
          <w:sz w:val="24"/>
        </w:rPr>
        <w:t>（</w:t>
      </w:r>
      <w:r>
        <w:rPr>
          <w:sz w:val="24"/>
        </w:rPr>
        <w:t>7</w:t>
      </w:r>
      <w:r>
        <w:rPr>
          <w:sz w:val="24"/>
        </w:rPr>
        <w:t>）保守基金商业秘密，除《基金法》《基金合同》及其他有关</w:t>
      </w:r>
      <w:r>
        <w:rPr>
          <w:bCs/>
          <w:sz w:val="24"/>
        </w:rPr>
        <w:t>规定</w:t>
      </w:r>
      <w:r>
        <w:rPr>
          <w:sz w:val="24"/>
        </w:rPr>
        <w:t>另有规定外，在基金信息公开披露前予以保密，不得向他人泄露</w:t>
      </w:r>
      <w:r>
        <w:rPr>
          <w:rFonts w:hint="eastAsia"/>
          <w:sz w:val="24"/>
        </w:rPr>
        <w:t>，但</w:t>
      </w:r>
      <w:r>
        <w:rPr>
          <w:rFonts w:hint="eastAsia"/>
          <w:bCs/>
          <w:sz w:val="24"/>
        </w:rPr>
        <w:t>向</w:t>
      </w:r>
      <w:r>
        <w:rPr>
          <w:rFonts w:hint="eastAsia"/>
          <w:sz w:val="24"/>
        </w:rPr>
        <w:t>监管机构、司法机关</w:t>
      </w:r>
      <w:r>
        <w:rPr>
          <w:rFonts w:hint="eastAsia"/>
          <w:bCs/>
          <w:sz w:val="24"/>
        </w:rPr>
        <w:t>及</w:t>
      </w:r>
      <w:r>
        <w:rPr>
          <w:rFonts w:hint="eastAsia"/>
          <w:sz w:val="24"/>
        </w:rPr>
        <w:t>审计、法律等外部专业顾问提供的除外</w:t>
      </w:r>
      <w:r>
        <w:rPr>
          <w:sz w:val="24"/>
        </w:rPr>
        <w:t>；</w:t>
      </w:r>
    </w:p>
    <w:p w14:paraId="2A6D9A4B" w14:textId="77777777" w:rsidR="00700B22" w:rsidRDefault="00837E4E">
      <w:pPr>
        <w:spacing w:line="360" w:lineRule="auto"/>
        <w:ind w:firstLineChars="200" w:firstLine="480"/>
        <w:rPr>
          <w:sz w:val="24"/>
        </w:rPr>
      </w:pPr>
      <w:r>
        <w:rPr>
          <w:sz w:val="24"/>
        </w:rPr>
        <w:t>（</w:t>
      </w:r>
      <w:r>
        <w:rPr>
          <w:sz w:val="24"/>
        </w:rPr>
        <w:t>8</w:t>
      </w:r>
      <w:r>
        <w:rPr>
          <w:sz w:val="24"/>
        </w:rPr>
        <w:t>）复核、审查基金管理人计算的基金资产净值、</w:t>
      </w:r>
      <w:r>
        <w:rPr>
          <w:rFonts w:hint="eastAsia"/>
          <w:sz w:val="24"/>
        </w:rPr>
        <w:t>各类基金份额净值、各类</w:t>
      </w:r>
      <w:r>
        <w:rPr>
          <w:sz w:val="24"/>
        </w:rPr>
        <w:t>基金份额申购、赎回价格；</w:t>
      </w:r>
    </w:p>
    <w:p w14:paraId="49C4E678" w14:textId="77777777" w:rsidR="00700B22" w:rsidRDefault="00837E4E">
      <w:pPr>
        <w:spacing w:line="360" w:lineRule="auto"/>
        <w:ind w:firstLineChars="200" w:firstLine="480"/>
        <w:rPr>
          <w:sz w:val="24"/>
        </w:rPr>
      </w:pPr>
      <w:r>
        <w:rPr>
          <w:sz w:val="24"/>
        </w:rPr>
        <w:t>（</w:t>
      </w:r>
      <w:r>
        <w:rPr>
          <w:sz w:val="24"/>
        </w:rPr>
        <w:t>9</w:t>
      </w:r>
      <w:r>
        <w:rPr>
          <w:sz w:val="24"/>
        </w:rPr>
        <w:t>）办理与基金托管业务活动有关的信息披露事项；</w:t>
      </w:r>
    </w:p>
    <w:p w14:paraId="21CA756B" w14:textId="77777777" w:rsidR="00700B22" w:rsidRDefault="00837E4E">
      <w:pPr>
        <w:spacing w:line="360" w:lineRule="auto"/>
        <w:ind w:firstLineChars="200" w:firstLine="480"/>
        <w:rPr>
          <w:sz w:val="24"/>
        </w:rPr>
      </w:pPr>
      <w:r>
        <w:rPr>
          <w:sz w:val="24"/>
        </w:rPr>
        <w:t>（</w:t>
      </w:r>
      <w:r>
        <w:rPr>
          <w:sz w:val="24"/>
        </w:rPr>
        <w:t>10</w:t>
      </w:r>
      <w:r>
        <w:rPr>
          <w:sz w:val="24"/>
        </w:rPr>
        <w:t>）对基金财务会计报告、</w:t>
      </w:r>
      <w:r>
        <w:rPr>
          <w:rFonts w:hint="eastAsia"/>
          <w:sz w:val="24"/>
        </w:rPr>
        <w:t>季度、中期</w:t>
      </w:r>
      <w:r>
        <w:rPr>
          <w:sz w:val="24"/>
        </w:rPr>
        <w:t>和年度</w:t>
      </w:r>
      <w:r>
        <w:rPr>
          <w:bCs/>
          <w:sz w:val="24"/>
        </w:rPr>
        <w:t>基金</w:t>
      </w:r>
      <w:r>
        <w:rPr>
          <w:sz w:val="24"/>
        </w:rPr>
        <w:t>报告出具意见，说明基金管理人在各重要方面的运作是否严格按照《基金合同》的规定进行；如果基金管理人有未执行《基金合同》规定的行为，还应当说明基金托管人是否采取了适当的措施；</w:t>
      </w:r>
    </w:p>
    <w:p w14:paraId="6F074BF5" w14:textId="77777777" w:rsidR="00700B22" w:rsidRDefault="00837E4E">
      <w:pPr>
        <w:spacing w:line="360" w:lineRule="auto"/>
        <w:ind w:firstLineChars="200" w:firstLine="480"/>
        <w:rPr>
          <w:sz w:val="24"/>
        </w:rPr>
      </w:pPr>
      <w:r>
        <w:rPr>
          <w:sz w:val="24"/>
        </w:rPr>
        <w:t>（</w:t>
      </w:r>
      <w:r>
        <w:rPr>
          <w:sz w:val="24"/>
        </w:rPr>
        <w:t>11</w:t>
      </w:r>
      <w:r>
        <w:rPr>
          <w:sz w:val="24"/>
        </w:rPr>
        <w:t>）保存基金托管业务活动的记录、账册、报表和其他相关资料</w:t>
      </w:r>
      <w:r>
        <w:rPr>
          <w:rFonts w:hint="eastAsia"/>
        </w:rPr>
        <w:t>，</w:t>
      </w:r>
      <w:r>
        <w:rPr>
          <w:rFonts w:hint="eastAsia"/>
          <w:bCs/>
          <w:sz w:val="24"/>
        </w:rPr>
        <w:t>保存期限</w:t>
      </w:r>
      <w:r>
        <w:rPr>
          <w:rFonts w:hint="eastAsia"/>
          <w:sz w:val="24"/>
        </w:rPr>
        <w:t>不低于法律法规规定的最低期限</w:t>
      </w:r>
      <w:r>
        <w:rPr>
          <w:sz w:val="24"/>
        </w:rPr>
        <w:t>；</w:t>
      </w:r>
    </w:p>
    <w:p w14:paraId="05F9D7CA" w14:textId="77777777" w:rsidR="00700B22" w:rsidRDefault="00837E4E">
      <w:pPr>
        <w:spacing w:line="360" w:lineRule="auto"/>
        <w:ind w:firstLineChars="200" w:firstLine="480"/>
        <w:rPr>
          <w:sz w:val="24"/>
        </w:rPr>
      </w:pPr>
      <w:r>
        <w:rPr>
          <w:sz w:val="24"/>
        </w:rPr>
        <w:t>（</w:t>
      </w:r>
      <w:r>
        <w:rPr>
          <w:sz w:val="24"/>
        </w:rPr>
        <w:t>12</w:t>
      </w:r>
      <w:r>
        <w:rPr>
          <w:sz w:val="24"/>
        </w:rPr>
        <w:t>）</w:t>
      </w:r>
      <w:r>
        <w:rPr>
          <w:rFonts w:hint="eastAsia"/>
          <w:sz w:val="24"/>
        </w:rPr>
        <w:t>从基金管理人或其委托的登记机构处接收</w:t>
      </w:r>
      <w:r>
        <w:rPr>
          <w:sz w:val="24"/>
        </w:rPr>
        <w:t>并保存基金份额持有人名册；</w:t>
      </w:r>
    </w:p>
    <w:p w14:paraId="5CD81581" w14:textId="77777777" w:rsidR="00700B22" w:rsidRDefault="00837E4E">
      <w:pPr>
        <w:spacing w:line="360" w:lineRule="auto"/>
        <w:ind w:firstLineChars="200" w:firstLine="480"/>
        <w:rPr>
          <w:sz w:val="24"/>
        </w:rPr>
      </w:pPr>
      <w:r>
        <w:rPr>
          <w:sz w:val="24"/>
        </w:rPr>
        <w:t>（</w:t>
      </w:r>
      <w:r>
        <w:rPr>
          <w:sz w:val="24"/>
        </w:rPr>
        <w:t>13</w:t>
      </w:r>
      <w:r>
        <w:rPr>
          <w:sz w:val="24"/>
        </w:rPr>
        <w:t>）按规定制作相关账册并与基金管理人核对；</w:t>
      </w:r>
    </w:p>
    <w:p w14:paraId="68BDEDBF" w14:textId="77777777" w:rsidR="00700B22" w:rsidRDefault="00837E4E">
      <w:pPr>
        <w:spacing w:line="360" w:lineRule="auto"/>
        <w:ind w:firstLineChars="200" w:firstLine="480"/>
        <w:rPr>
          <w:sz w:val="24"/>
        </w:rPr>
      </w:pPr>
      <w:r>
        <w:rPr>
          <w:sz w:val="24"/>
        </w:rPr>
        <w:t>（</w:t>
      </w:r>
      <w:r>
        <w:rPr>
          <w:sz w:val="24"/>
        </w:rPr>
        <w:t>14</w:t>
      </w:r>
      <w:r>
        <w:rPr>
          <w:sz w:val="24"/>
        </w:rPr>
        <w:t>）依据基金管理人的指令或有关规定向基金份额持有人支付基金收益和赎回款项；</w:t>
      </w:r>
    </w:p>
    <w:p w14:paraId="5956AA34" w14:textId="36D9608D" w:rsidR="00700B22" w:rsidRDefault="00837E4E">
      <w:pPr>
        <w:spacing w:line="360" w:lineRule="auto"/>
        <w:ind w:firstLineChars="200" w:firstLine="480"/>
        <w:rPr>
          <w:sz w:val="24"/>
        </w:rPr>
      </w:pPr>
      <w:r>
        <w:rPr>
          <w:sz w:val="24"/>
        </w:rPr>
        <w:t>（</w:t>
      </w:r>
      <w:r>
        <w:rPr>
          <w:sz w:val="24"/>
        </w:rPr>
        <w:t>15</w:t>
      </w:r>
      <w:r>
        <w:rPr>
          <w:sz w:val="24"/>
        </w:rPr>
        <w:t>）依据《基金法》《基金合同》及其他有关规定，召集基金份额持有人大会或配合</w:t>
      </w:r>
      <w:r>
        <w:rPr>
          <w:rFonts w:hint="eastAsia"/>
          <w:sz w:val="24"/>
        </w:rPr>
        <w:t>基金管理人、</w:t>
      </w:r>
      <w:r>
        <w:rPr>
          <w:sz w:val="24"/>
        </w:rPr>
        <w:t>基金份额持有人依法召集基金份额持有人大会；</w:t>
      </w:r>
    </w:p>
    <w:p w14:paraId="6CCC635B" w14:textId="77777777" w:rsidR="00700B22" w:rsidRDefault="00837E4E">
      <w:pPr>
        <w:spacing w:line="360" w:lineRule="auto"/>
        <w:ind w:firstLineChars="200" w:firstLine="480"/>
        <w:rPr>
          <w:sz w:val="24"/>
        </w:rPr>
      </w:pPr>
      <w:r>
        <w:rPr>
          <w:sz w:val="24"/>
        </w:rPr>
        <w:t>（</w:t>
      </w:r>
      <w:r>
        <w:rPr>
          <w:sz w:val="24"/>
        </w:rPr>
        <w:t>16</w:t>
      </w:r>
      <w:r>
        <w:rPr>
          <w:sz w:val="24"/>
        </w:rPr>
        <w:t>）按照法律法规和《基金合同》的</w:t>
      </w:r>
      <w:r>
        <w:rPr>
          <w:bCs/>
          <w:sz w:val="24"/>
        </w:rPr>
        <w:t>规定</w:t>
      </w:r>
      <w:r>
        <w:rPr>
          <w:sz w:val="24"/>
        </w:rPr>
        <w:t>监督基金管理人的投资运作；</w:t>
      </w:r>
    </w:p>
    <w:p w14:paraId="780C8B6C" w14:textId="77777777" w:rsidR="00700B22" w:rsidRDefault="00837E4E">
      <w:pPr>
        <w:spacing w:line="360" w:lineRule="auto"/>
        <w:ind w:firstLineChars="200" w:firstLine="480"/>
        <w:rPr>
          <w:sz w:val="24"/>
        </w:rPr>
      </w:pPr>
      <w:r>
        <w:rPr>
          <w:sz w:val="24"/>
        </w:rPr>
        <w:t>（</w:t>
      </w:r>
      <w:r>
        <w:rPr>
          <w:sz w:val="24"/>
        </w:rPr>
        <w:t>17</w:t>
      </w:r>
      <w:r>
        <w:rPr>
          <w:sz w:val="24"/>
        </w:rPr>
        <w:t>）参加基金财产清算小组，参与基金财产的保管、清理、估价、变现和分配；</w:t>
      </w:r>
    </w:p>
    <w:p w14:paraId="144DA7B2" w14:textId="77777777" w:rsidR="00700B22" w:rsidRDefault="00837E4E">
      <w:pPr>
        <w:spacing w:line="360" w:lineRule="auto"/>
        <w:ind w:firstLineChars="200" w:firstLine="480"/>
        <w:rPr>
          <w:sz w:val="24"/>
        </w:rPr>
      </w:pPr>
      <w:r>
        <w:rPr>
          <w:sz w:val="24"/>
        </w:rPr>
        <w:t>（</w:t>
      </w:r>
      <w:r>
        <w:rPr>
          <w:sz w:val="24"/>
        </w:rPr>
        <w:t>18</w:t>
      </w:r>
      <w:r>
        <w:rPr>
          <w:sz w:val="24"/>
        </w:rPr>
        <w:t>）面临解散、依法被撤销或者被依法宣告破产时，及时报告中国证监会和</w:t>
      </w:r>
      <w:r>
        <w:rPr>
          <w:rFonts w:hint="eastAsia"/>
          <w:sz w:val="24"/>
        </w:rPr>
        <w:t>银行业监督管理</w:t>
      </w:r>
      <w:r>
        <w:rPr>
          <w:sz w:val="24"/>
        </w:rPr>
        <w:t>机构，并通知基金管理人；</w:t>
      </w:r>
    </w:p>
    <w:p w14:paraId="02271C14" w14:textId="77777777" w:rsidR="00700B22" w:rsidRDefault="00837E4E">
      <w:pPr>
        <w:spacing w:line="360" w:lineRule="auto"/>
        <w:ind w:firstLineChars="200" w:firstLine="480"/>
        <w:rPr>
          <w:sz w:val="24"/>
        </w:rPr>
      </w:pPr>
      <w:r>
        <w:rPr>
          <w:sz w:val="24"/>
        </w:rPr>
        <w:t>（</w:t>
      </w:r>
      <w:r>
        <w:rPr>
          <w:sz w:val="24"/>
        </w:rPr>
        <w:t>19</w:t>
      </w:r>
      <w:r>
        <w:rPr>
          <w:sz w:val="24"/>
        </w:rPr>
        <w:t>）因违反《基金合同》</w:t>
      </w:r>
      <w:r>
        <w:rPr>
          <w:rFonts w:hint="eastAsia"/>
          <w:bCs/>
          <w:sz w:val="24"/>
        </w:rPr>
        <w:t>及《托管协议》</w:t>
      </w:r>
      <w:r>
        <w:rPr>
          <w:sz w:val="24"/>
        </w:rPr>
        <w:t>导致基金财产损失时，应承担赔偿责任，其赔偿责任不因其退任而免除；</w:t>
      </w:r>
    </w:p>
    <w:p w14:paraId="316CD886" w14:textId="77777777" w:rsidR="00700B22" w:rsidRDefault="00837E4E">
      <w:pPr>
        <w:spacing w:line="360" w:lineRule="auto"/>
        <w:ind w:firstLineChars="200" w:firstLine="480"/>
        <w:rPr>
          <w:sz w:val="24"/>
        </w:rPr>
      </w:pPr>
      <w:r>
        <w:rPr>
          <w:sz w:val="24"/>
        </w:rPr>
        <w:lastRenderedPageBreak/>
        <w:t>（</w:t>
      </w:r>
      <w:r>
        <w:rPr>
          <w:sz w:val="24"/>
        </w:rPr>
        <w:t>20</w:t>
      </w:r>
      <w:r>
        <w:rPr>
          <w:sz w:val="24"/>
        </w:rPr>
        <w:t>）</w:t>
      </w:r>
      <w:r>
        <w:rPr>
          <w:bCs/>
          <w:sz w:val="24"/>
        </w:rPr>
        <w:t>按规定监督基金管理人按法律法规和《基金合同》规定履行自己的义务，</w:t>
      </w:r>
      <w:r>
        <w:rPr>
          <w:sz w:val="24"/>
        </w:rPr>
        <w:t>基金管理人因违反《基金合同》造成基金财产损失时，</w:t>
      </w:r>
      <w:r>
        <w:rPr>
          <w:bCs/>
          <w:sz w:val="24"/>
        </w:rPr>
        <w:t>应</w:t>
      </w:r>
      <w:r>
        <w:rPr>
          <w:sz w:val="24"/>
        </w:rPr>
        <w:t>为基金份额持有人利益向基金管理人追偿；</w:t>
      </w:r>
    </w:p>
    <w:p w14:paraId="37BB5B6F" w14:textId="77777777" w:rsidR="00700B22" w:rsidRDefault="00837E4E">
      <w:pPr>
        <w:spacing w:line="360" w:lineRule="auto"/>
        <w:ind w:firstLineChars="200" w:firstLine="480"/>
        <w:rPr>
          <w:sz w:val="24"/>
        </w:rPr>
      </w:pPr>
      <w:r>
        <w:rPr>
          <w:sz w:val="24"/>
        </w:rPr>
        <w:t>（</w:t>
      </w:r>
      <w:r>
        <w:rPr>
          <w:sz w:val="24"/>
        </w:rPr>
        <w:t>21</w:t>
      </w:r>
      <w:r>
        <w:rPr>
          <w:sz w:val="24"/>
        </w:rPr>
        <w:t>）执行生效的基金份额持有人大会的</w:t>
      </w:r>
      <w:r>
        <w:rPr>
          <w:rFonts w:hint="eastAsia"/>
          <w:sz w:val="24"/>
        </w:rPr>
        <w:t>决议</w:t>
      </w:r>
      <w:r>
        <w:rPr>
          <w:sz w:val="24"/>
        </w:rPr>
        <w:t>；</w:t>
      </w:r>
    </w:p>
    <w:p w14:paraId="29AF7822" w14:textId="77777777" w:rsidR="00700B22" w:rsidRDefault="00837E4E">
      <w:pPr>
        <w:spacing w:line="360" w:lineRule="auto"/>
        <w:ind w:firstLineChars="200" w:firstLine="480"/>
        <w:rPr>
          <w:sz w:val="24"/>
        </w:rPr>
      </w:pPr>
      <w:r>
        <w:rPr>
          <w:sz w:val="24"/>
        </w:rPr>
        <w:t>（</w:t>
      </w:r>
      <w:r>
        <w:rPr>
          <w:sz w:val="24"/>
        </w:rPr>
        <w:t>22</w:t>
      </w:r>
      <w:r>
        <w:rPr>
          <w:sz w:val="24"/>
        </w:rPr>
        <w:t>）法律法规及中国证监会规定的和《基金合同》约定的其他义务。</w:t>
      </w:r>
    </w:p>
    <w:p w14:paraId="4BA07CC7" w14:textId="77777777" w:rsidR="00700B22" w:rsidRDefault="00837E4E">
      <w:pPr>
        <w:spacing w:line="360" w:lineRule="auto"/>
        <w:ind w:firstLineChars="200" w:firstLine="480"/>
        <w:rPr>
          <w:rFonts w:ascii="宋体" w:hAnsi="宋体"/>
          <w:sz w:val="24"/>
          <w:szCs w:val="24"/>
        </w:rPr>
      </w:pPr>
      <w:r>
        <w:rPr>
          <w:rFonts w:ascii="宋体" w:hAnsi="宋体"/>
          <w:sz w:val="24"/>
          <w:szCs w:val="24"/>
        </w:rPr>
        <w:t>二、基金份额持有人大会召集、议事及表决的程序和规则</w:t>
      </w:r>
    </w:p>
    <w:p w14:paraId="66DFC29F" w14:textId="77777777" w:rsidR="00700B22" w:rsidRDefault="00837E4E">
      <w:pPr>
        <w:spacing w:line="360" w:lineRule="auto"/>
        <w:ind w:firstLineChars="200" w:firstLine="480"/>
        <w:rPr>
          <w:sz w:val="24"/>
        </w:rPr>
      </w:pPr>
      <w:r>
        <w:rPr>
          <w:sz w:val="24"/>
        </w:rPr>
        <w:t>基金份额持有人大会由基金份额持有人组成，基金份额持有人的合法授权代表有权代表基金份额持有人出席会议并表决。</w:t>
      </w:r>
      <w:r>
        <w:rPr>
          <w:rFonts w:hint="eastAsia"/>
          <w:sz w:val="24"/>
        </w:rPr>
        <w:t>除法律法规另有规定或基金合同另有约定外，</w:t>
      </w:r>
      <w:r>
        <w:rPr>
          <w:sz w:val="24"/>
        </w:rPr>
        <w:t>基金份额持有人持有的</w:t>
      </w:r>
      <w:r>
        <w:rPr>
          <w:rFonts w:hint="eastAsia"/>
          <w:sz w:val="24"/>
        </w:rPr>
        <w:t>同一类别</w:t>
      </w:r>
      <w:r>
        <w:rPr>
          <w:sz w:val="24"/>
        </w:rPr>
        <w:t>每一基金份额拥有平等的投票权。</w:t>
      </w:r>
      <w:r>
        <w:rPr>
          <w:rFonts w:hint="eastAsia"/>
          <w:bCs/>
          <w:sz w:val="24"/>
        </w:rPr>
        <w:t>若将来法律法规对基金份额持有人大会另有规定的，以届时有效的法律法规为准。</w:t>
      </w:r>
    </w:p>
    <w:p w14:paraId="313A2FEB" w14:textId="77777777" w:rsidR="00700B22" w:rsidRDefault="00837E4E">
      <w:pPr>
        <w:spacing w:line="360" w:lineRule="auto"/>
        <w:ind w:firstLineChars="200" w:firstLine="480"/>
        <w:rPr>
          <w:sz w:val="24"/>
        </w:rPr>
      </w:pPr>
      <w:r>
        <w:rPr>
          <w:rFonts w:hint="eastAsia"/>
          <w:sz w:val="24"/>
        </w:rPr>
        <w:t>本</w:t>
      </w:r>
      <w:proofErr w:type="gramStart"/>
      <w:r>
        <w:rPr>
          <w:rFonts w:hint="eastAsia"/>
          <w:bCs/>
          <w:sz w:val="24"/>
        </w:rPr>
        <w:t>基金</w:t>
      </w:r>
      <w:r>
        <w:rPr>
          <w:rFonts w:hint="eastAsia"/>
          <w:sz w:val="24"/>
        </w:rPr>
        <w:t>基金</w:t>
      </w:r>
      <w:proofErr w:type="gramEnd"/>
      <w:r>
        <w:rPr>
          <w:rFonts w:hint="eastAsia"/>
          <w:sz w:val="24"/>
        </w:rPr>
        <w:t>份额持有人大会不设日常机构，本基金可根据运作需要依据相关法律法规以及监管机构有关规定增设基金份额持有人大会日常机构。</w:t>
      </w:r>
    </w:p>
    <w:p w14:paraId="204D224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（一）召开事由</w:t>
      </w:r>
    </w:p>
    <w:p w14:paraId="4A2840A7" w14:textId="5F72D1A1" w:rsidR="00700B22" w:rsidRDefault="00837E4E">
      <w:pPr>
        <w:spacing w:line="360" w:lineRule="auto"/>
        <w:ind w:firstLineChars="200" w:firstLine="480"/>
        <w:rPr>
          <w:rFonts w:ascii="宋体" w:hAnsi="宋体"/>
          <w:bCs/>
          <w:sz w:val="24"/>
          <w:szCs w:val="24"/>
        </w:rPr>
      </w:pPr>
      <w:r>
        <w:rPr>
          <w:rFonts w:ascii="宋体" w:hAnsi="宋体"/>
          <w:bCs/>
          <w:sz w:val="24"/>
          <w:szCs w:val="24"/>
        </w:rPr>
        <w:t>1、当出现或需要决定下列事由之一的，应当召开基金份额持有人大会</w:t>
      </w:r>
      <w:r>
        <w:rPr>
          <w:rFonts w:ascii="宋体" w:hAnsi="宋体" w:hint="eastAsia"/>
          <w:bCs/>
          <w:sz w:val="24"/>
          <w:szCs w:val="24"/>
        </w:rPr>
        <w:t>，法律法规、中国证监会</w:t>
      </w:r>
      <w:r w:rsidR="009A53C7" w:rsidRPr="009A53C7">
        <w:rPr>
          <w:rFonts w:ascii="宋体" w:hAnsi="宋体" w:hint="eastAsia"/>
          <w:bCs/>
          <w:sz w:val="24"/>
          <w:szCs w:val="24"/>
        </w:rPr>
        <w:t>或基金合同</w:t>
      </w:r>
      <w:r>
        <w:rPr>
          <w:rFonts w:ascii="宋体" w:hAnsi="宋体" w:hint="eastAsia"/>
          <w:bCs/>
          <w:sz w:val="24"/>
          <w:szCs w:val="24"/>
        </w:rPr>
        <w:t>另有规定的除外</w:t>
      </w:r>
      <w:r>
        <w:rPr>
          <w:rFonts w:ascii="宋体" w:hAnsi="宋体"/>
          <w:bCs/>
          <w:sz w:val="24"/>
          <w:szCs w:val="24"/>
        </w:rPr>
        <w:t>：</w:t>
      </w:r>
    </w:p>
    <w:p w14:paraId="0545181E" w14:textId="312FD7D6"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）终止《基金合同》；</w:t>
      </w:r>
    </w:p>
    <w:p w14:paraId="46BAFB6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）更换基金管理人；</w:t>
      </w:r>
    </w:p>
    <w:p w14:paraId="0E4AB93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）更换基金托管人；</w:t>
      </w:r>
    </w:p>
    <w:p w14:paraId="63AF576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）转换基金运作方式；</w:t>
      </w:r>
    </w:p>
    <w:p w14:paraId="58B9ED80" w14:textId="1DADA486"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）调整基金管理人、基金托管人的报酬标准</w:t>
      </w:r>
      <w:r>
        <w:rPr>
          <w:rFonts w:ascii="宋体" w:hAnsi="宋体" w:cs="宋体" w:hint="eastAsia"/>
          <w:kern w:val="0"/>
          <w:sz w:val="24"/>
          <w:szCs w:val="24"/>
        </w:rPr>
        <w:t>或提高销售服务费</w:t>
      </w:r>
      <w:r w:rsidR="009A53C7" w:rsidRPr="009A53C7">
        <w:rPr>
          <w:rFonts w:ascii="宋体" w:hAnsi="宋体" w:cs="宋体" w:hint="eastAsia"/>
          <w:kern w:val="0"/>
          <w:sz w:val="24"/>
          <w:szCs w:val="24"/>
        </w:rPr>
        <w:t>率</w:t>
      </w:r>
      <w:r>
        <w:rPr>
          <w:rFonts w:ascii="宋体" w:hAnsi="宋体" w:cs="宋体" w:hint="eastAsia"/>
          <w:kern w:val="0"/>
          <w:sz w:val="24"/>
          <w:szCs w:val="24"/>
        </w:rPr>
        <w:t>；</w:t>
      </w:r>
    </w:p>
    <w:p w14:paraId="6FD93FD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）变更基金类别；</w:t>
      </w:r>
    </w:p>
    <w:p w14:paraId="7C72C3A3"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）本基金与其他基金的合并；</w:t>
      </w:r>
    </w:p>
    <w:p w14:paraId="59C84EC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8</w:t>
      </w:r>
      <w:r>
        <w:rPr>
          <w:rFonts w:ascii="宋体" w:hAnsi="宋体" w:hint="eastAsia"/>
          <w:bCs/>
          <w:sz w:val="24"/>
          <w:szCs w:val="24"/>
        </w:rPr>
        <w:t>）变更基金投资目标、范围或策略；</w:t>
      </w:r>
    </w:p>
    <w:p w14:paraId="74823CC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）变更基金份额持有人大会程序；</w:t>
      </w:r>
    </w:p>
    <w:p w14:paraId="436238A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10</w:t>
      </w:r>
      <w:r>
        <w:rPr>
          <w:rFonts w:ascii="宋体" w:hAnsi="宋体" w:hint="eastAsia"/>
          <w:bCs/>
          <w:sz w:val="24"/>
          <w:szCs w:val="24"/>
        </w:rPr>
        <w:t>）基金管理人或基金托管人要求召开基金份额持有人大会；</w:t>
      </w:r>
    </w:p>
    <w:p w14:paraId="2A24CF9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11</w:t>
      </w:r>
      <w:r>
        <w:rPr>
          <w:rFonts w:ascii="宋体" w:hAnsi="宋体" w:hint="eastAsia"/>
          <w:bCs/>
          <w:sz w:val="24"/>
          <w:szCs w:val="24"/>
        </w:rPr>
        <w:t>）单独或合计持有本基金总份额</w:t>
      </w:r>
      <w:r>
        <w:rPr>
          <w:rFonts w:ascii="宋体" w:hAnsi="宋体"/>
          <w:bCs/>
          <w:sz w:val="24"/>
          <w:szCs w:val="24"/>
        </w:rPr>
        <w:t>10%</w:t>
      </w:r>
      <w:r>
        <w:rPr>
          <w:rFonts w:ascii="宋体" w:hAnsi="宋体" w:hint="eastAsia"/>
          <w:bCs/>
          <w:sz w:val="24"/>
          <w:szCs w:val="24"/>
        </w:rPr>
        <w:t>以上（含</w:t>
      </w:r>
      <w:r>
        <w:rPr>
          <w:rFonts w:ascii="宋体" w:hAnsi="宋体"/>
          <w:bCs/>
          <w:sz w:val="24"/>
          <w:szCs w:val="24"/>
        </w:rPr>
        <w:t>10%</w:t>
      </w:r>
      <w:r>
        <w:rPr>
          <w:rFonts w:ascii="宋体" w:hAnsi="宋体" w:hint="eastAsia"/>
          <w:bCs/>
          <w:sz w:val="24"/>
          <w:szCs w:val="24"/>
        </w:rPr>
        <w:t>）基金份额的基金份额持有人（以基金管理人收到提议当日的基金份额计算，下同）就同一事项书面要求召开基金份额持有人大会；</w:t>
      </w:r>
    </w:p>
    <w:p w14:paraId="613BA02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12</w:t>
      </w:r>
      <w:r>
        <w:rPr>
          <w:rFonts w:ascii="宋体" w:hAnsi="宋体" w:hint="eastAsia"/>
          <w:bCs/>
          <w:sz w:val="24"/>
          <w:szCs w:val="24"/>
        </w:rPr>
        <w:t>）对基金合同当事人权利和义务产生重大影响的其他事项；</w:t>
      </w:r>
    </w:p>
    <w:p w14:paraId="477CC88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13</w:t>
      </w:r>
      <w:r>
        <w:rPr>
          <w:rFonts w:ascii="宋体" w:hAnsi="宋体" w:hint="eastAsia"/>
          <w:bCs/>
          <w:sz w:val="24"/>
          <w:szCs w:val="24"/>
        </w:rPr>
        <w:t>）法律法规、《基金合同》或中国证监会规定的其他应当召开基金份额持有人大会的事项。</w:t>
      </w:r>
    </w:p>
    <w:p w14:paraId="19257EEB" w14:textId="77777777" w:rsidR="00700B22" w:rsidRDefault="00837E4E">
      <w:pPr>
        <w:spacing w:line="360" w:lineRule="auto"/>
        <w:ind w:firstLineChars="200" w:firstLine="480"/>
        <w:rPr>
          <w:sz w:val="24"/>
        </w:rPr>
      </w:pPr>
      <w:r>
        <w:rPr>
          <w:sz w:val="24"/>
        </w:rPr>
        <w:t>2</w:t>
      </w:r>
      <w:r>
        <w:rPr>
          <w:sz w:val="24"/>
        </w:rPr>
        <w:t>、</w:t>
      </w:r>
      <w:r>
        <w:rPr>
          <w:rFonts w:hint="eastAsia"/>
          <w:sz w:val="24"/>
        </w:rPr>
        <w:t>在法律法规规定和《基金合同》约定的范围内且对基金份额持有人利益无实质性不利影响的前提下，</w:t>
      </w:r>
      <w:r>
        <w:rPr>
          <w:sz w:val="24"/>
        </w:rPr>
        <w:t>以下情况可由基金管理人和基金托管人协商后修改，不需召开基金份额持有人大会：</w:t>
      </w:r>
    </w:p>
    <w:p w14:paraId="4E82C6BA" w14:textId="77777777" w:rsidR="00700B22" w:rsidRDefault="00837E4E">
      <w:pPr>
        <w:spacing w:line="360" w:lineRule="auto"/>
        <w:ind w:firstLineChars="200" w:firstLine="480"/>
        <w:rPr>
          <w:sz w:val="24"/>
        </w:rPr>
      </w:pPr>
      <w:r>
        <w:rPr>
          <w:rFonts w:hint="eastAsia"/>
          <w:sz w:val="24"/>
        </w:rPr>
        <w:t>（</w:t>
      </w:r>
      <w:r>
        <w:rPr>
          <w:sz w:val="24"/>
        </w:rPr>
        <w:t>1</w:t>
      </w:r>
      <w:r>
        <w:rPr>
          <w:rFonts w:hint="eastAsia"/>
          <w:sz w:val="24"/>
        </w:rPr>
        <w:t>）</w:t>
      </w:r>
      <w:r>
        <w:rPr>
          <w:sz w:val="24"/>
        </w:rPr>
        <w:t>法律法规要求增加的基金费用的收取；</w:t>
      </w:r>
    </w:p>
    <w:p w14:paraId="0A0EA0BF" w14:textId="5E6A6346" w:rsidR="00700B22" w:rsidRDefault="00837E4E">
      <w:pPr>
        <w:spacing w:line="360" w:lineRule="auto"/>
        <w:ind w:firstLineChars="200" w:firstLine="480"/>
        <w:rPr>
          <w:sz w:val="24"/>
        </w:rPr>
      </w:pPr>
      <w:r>
        <w:rPr>
          <w:sz w:val="24"/>
        </w:rPr>
        <w:t>（</w:t>
      </w:r>
      <w:r>
        <w:rPr>
          <w:sz w:val="24"/>
        </w:rPr>
        <w:t>2</w:t>
      </w:r>
      <w:r>
        <w:rPr>
          <w:sz w:val="24"/>
        </w:rPr>
        <w:t>）在法律法规和《基金合同》规定的范围内调整本基金的申购费率、</w:t>
      </w:r>
      <w:r>
        <w:rPr>
          <w:rFonts w:hint="eastAsia"/>
          <w:sz w:val="24"/>
        </w:rPr>
        <w:t>调低销售服务费</w:t>
      </w:r>
      <w:r w:rsidR="009A53C7" w:rsidRPr="009A53C7">
        <w:rPr>
          <w:rFonts w:hint="eastAsia"/>
          <w:sz w:val="24"/>
        </w:rPr>
        <w:t>率</w:t>
      </w:r>
      <w:r>
        <w:rPr>
          <w:rFonts w:hint="eastAsia"/>
          <w:sz w:val="24"/>
        </w:rPr>
        <w:t>、变更收费方式</w:t>
      </w:r>
      <w:r>
        <w:rPr>
          <w:sz w:val="24"/>
        </w:rPr>
        <w:t>；</w:t>
      </w:r>
    </w:p>
    <w:p w14:paraId="6E396453" w14:textId="77777777" w:rsidR="00700B22" w:rsidRDefault="00837E4E">
      <w:pPr>
        <w:spacing w:line="360" w:lineRule="auto"/>
        <w:ind w:firstLineChars="200" w:firstLine="480"/>
        <w:rPr>
          <w:sz w:val="24"/>
        </w:rPr>
      </w:pPr>
      <w:r>
        <w:rPr>
          <w:sz w:val="24"/>
        </w:rPr>
        <w:t>（</w:t>
      </w:r>
      <w:r>
        <w:rPr>
          <w:sz w:val="24"/>
        </w:rPr>
        <w:t>3</w:t>
      </w:r>
      <w:r>
        <w:rPr>
          <w:sz w:val="24"/>
        </w:rPr>
        <w:t>）</w:t>
      </w:r>
      <w:proofErr w:type="gramStart"/>
      <w:r>
        <w:rPr>
          <w:sz w:val="24"/>
        </w:rPr>
        <w:t>因相应</w:t>
      </w:r>
      <w:proofErr w:type="gramEnd"/>
      <w:r>
        <w:rPr>
          <w:sz w:val="24"/>
        </w:rPr>
        <w:t>的法律法规</w:t>
      </w:r>
      <w:r>
        <w:rPr>
          <w:rFonts w:hint="eastAsia"/>
          <w:bCs/>
          <w:sz w:val="24"/>
        </w:rPr>
        <w:t>、证券交易所或登记机构的相关业务规则</w:t>
      </w:r>
      <w:r>
        <w:rPr>
          <w:sz w:val="24"/>
        </w:rPr>
        <w:t>发生变动而应当对《基金合同》进行修改；</w:t>
      </w:r>
    </w:p>
    <w:p w14:paraId="2ACAB30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）对《基金合同》的修改对基金份额持有人利益无实质性不利影响或修改不涉及《基金合同》当事人权利义务关系发生重大变化；</w:t>
      </w:r>
    </w:p>
    <w:p w14:paraId="3D43A69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）基金管理人、登记机构、基金销售机构调整有关认购、申购、赎回、转换、</w:t>
      </w:r>
      <w:proofErr w:type="gramStart"/>
      <w:r>
        <w:rPr>
          <w:rFonts w:ascii="宋体" w:hAnsi="宋体" w:hint="eastAsia"/>
          <w:bCs/>
          <w:sz w:val="24"/>
          <w:szCs w:val="24"/>
        </w:rPr>
        <w:t>非交易</w:t>
      </w:r>
      <w:proofErr w:type="gramEnd"/>
      <w:r>
        <w:rPr>
          <w:rFonts w:ascii="宋体" w:hAnsi="宋体" w:hint="eastAsia"/>
          <w:bCs/>
          <w:sz w:val="24"/>
          <w:szCs w:val="24"/>
        </w:rPr>
        <w:t>过户、转托管等业务规则；</w:t>
      </w:r>
    </w:p>
    <w:p w14:paraId="675B5A9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6）基金</w:t>
      </w:r>
      <w:r>
        <w:rPr>
          <w:rFonts w:ascii="宋体" w:hAnsi="宋体" w:hint="eastAsia"/>
          <w:bCs/>
          <w:sz w:val="24"/>
          <w:szCs w:val="24"/>
        </w:rPr>
        <w:t>管理人履行适当程序后，</w:t>
      </w:r>
      <w:r>
        <w:rPr>
          <w:rFonts w:ascii="宋体" w:hAnsi="宋体"/>
          <w:bCs/>
          <w:sz w:val="24"/>
          <w:szCs w:val="24"/>
        </w:rPr>
        <w:t>推出新业务或服务；</w:t>
      </w:r>
    </w:p>
    <w:p w14:paraId="36AECA8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7）增加或减少基金份额类别，或调整基金份额分类办法及规则；</w:t>
      </w:r>
    </w:p>
    <w:p w14:paraId="6A9CE3C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8</w:t>
      </w:r>
      <w:r>
        <w:rPr>
          <w:rFonts w:ascii="宋体" w:hAnsi="宋体" w:hint="eastAsia"/>
          <w:bCs/>
          <w:sz w:val="24"/>
          <w:szCs w:val="24"/>
        </w:rPr>
        <w:t>）按照法律法规和《基金合同》</w:t>
      </w:r>
      <w:r>
        <w:rPr>
          <w:rFonts w:ascii="宋体" w:hAnsi="宋体"/>
          <w:bCs/>
          <w:sz w:val="24"/>
          <w:szCs w:val="24"/>
        </w:rPr>
        <w:t>规定</w:t>
      </w:r>
      <w:r>
        <w:rPr>
          <w:rFonts w:ascii="宋体" w:hAnsi="宋体" w:hint="eastAsia"/>
          <w:bCs/>
          <w:sz w:val="24"/>
          <w:szCs w:val="24"/>
        </w:rPr>
        <w:t>不需召开基金份额持有人大会的其他情形。</w:t>
      </w:r>
    </w:p>
    <w:p w14:paraId="1FDA31D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（二）会议召集人及召集方式</w:t>
      </w:r>
    </w:p>
    <w:p w14:paraId="10B7C175"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、除法律法规规定或《基金合同》另有约定外，基金份额持有人大会由基金管理人召集。</w:t>
      </w:r>
    </w:p>
    <w:p w14:paraId="748554A2"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、基金管理人未按规定召集或不能召集时，由基金托管人召集。</w:t>
      </w:r>
    </w:p>
    <w:p w14:paraId="3A0CAE5B"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、基金托管人认为有必要召开基金份额持有人大会的，应当向基金管理人提出书面提议。基金管理人应当自收到书面提议之日起</w:t>
      </w:r>
      <w:r>
        <w:rPr>
          <w:rFonts w:ascii="宋体" w:hAnsi="宋体"/>
          <w:bCs/>
          <w:sz w:val="24"/>
          <w:szCs w:val="24"/>
        </w:rPr>
        <w:t>10</w:t>
      </w:r>
      <w:r>
        <w:rPr>
          <w:rFonts w:ascii="宋体" w:hAnsi="宋体" w:hint="eastAsia"/>
          <w:bCs/>
          <w:sz w:val="24"/>
          <w:szCs w:val="24"/>
        </w:rPr>
        <w:t>日内决定是否召集，并书面告知基金托管人。基金管理人决定召集的，应当自出具书面决定之日起</w:t>
      </w:r>
      <w:r>
        <w:rPr>
          <w:rFonts w:ascii="宋体" w:hAnsi="宋体"/>
          <w:bCs/>
          <w:sz w:val="24"/>
          <w:szCs w:val="24"/>
        </w:rPr>
        <w:t xml:space="preserve">       60</w:t>
      </w:r>
      <w:r>
        <w:rPr>
          <w:rFonts w:ascii="宋体" w:hAnsi="宋体" w:hint="eastAsia"/>
          <w:bCs/>
          <w:sz w:val="24"/>
          <w:szCs w:val="24"/>
        </w:rPr>
        <w:t>日内召开；基金管理人决定不召集，基金托管人仍认为有必要召开的，应当由基金托管人自行召集，并自出具书面决定之日起</w:t>
      </w:r>
      <w:r>
        <w:rPr>
          <w:rFonts w:ascii="宋体" w:hAnsi="宋体"/>
          <w:bCs/>
          <w:sz w:val="24"/>
          <w:szCs w:val="24"/>
        </w:rPr>
        <w:t>60</w:t>
      </w:r>
      <w:r>
        <w:rPr>
          <w:rFonts w:ascii="宋体" w:hAnsi="宋体" w:hint="eastAsia"/>
          <w:bCs/>
          <w:sz w:val="24"/>
          <w:szCs w:val="24"/>
        </w:rPr>
        <w:t>日内召开并告知基金管理人，基金管理人应当配合。</w:t>
      </w:r>
    </w:p>
    <w:p w14:paraId="1389BB4B"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、代表基金份额</w:t>
      </w:r>
      <w:r>
        <w:rPr>
          <w:rFonts w:ascii="宋体" w:hAnsi="宋体"/>
          <w:bCs/>
          <w:sz w:val="24"/>
          <w:szCs w:val="24"/>
        </w:rPr>
        <w:t>10%</w:t>
      </w:r>
      <w:r>
        <w:rPr>
          <w:rFonts w:ascii="宋体" w:hAnsi="宋体" w:hint="eastAsia"/>
          <w:bCs/>
          <w:sz w:val="24"/>
          <w:szCs w:val="24"/>
        </w:rPr>
        <w:t>以上（含</w:t>
      </w:r>
      <w:r>
        <w:rPr>
          <w:rFonts w:ascii="宋体" w:hAnsi="宋体"/>
          <w:bCs/>
          <w:sz w:val="24"/>
          <w:szCs w:val="24"/>
        </w:rPr>
        <w:t>10%</w:t>
      </w:r>
      <w:r>
        <w:rPr>
          <w:rFonts w:ascii="宋体" w:hAnsi="宋体" w:hint="eastAsia"/>
          <w:bCs/>
          <w:sz w:val="24"/>
          <w:szCs w:val="24"/>
        </w:rPr>
        <w:t>）的基金份额持有人就同一事项书面要求</w:t>
      </w:r>
      <w:r>
        <w:rPr>
          <w:rFonts w:ascii="宋体" w:hAnsi="宋体" w:hint="eastAsia"/>
          <w:bCs/>
          <w:sz w:val="24"/>
          <w:szCs w:val="24"/>
        </w:rPr>
        <w:lastRenderedPageBreak/>
        <w:t>召开基金份额持有人大会，应当向基金管理人提出书面提议。基金管理人应当自收到书面提议之日起</w:t>
      </w:r>
      <w:r>
        <w:rPr>
          <w:rFonts w:ascii="宋体" w:hAnsi="宋体"/>
          <w:bCs/>
          <w:sz w:val="24"/>
          <w:szCs w:val="24"/>
        </w:rPr>
        <w:t>10</w:t>
      </w:r>
      <w:r>
        <w:rPr>
          <w:rFonts w:ascii="宋体" w:hAnsi="宋体" w:hint="eastAsia"/>
          <w:bCs/>
          <w:sz w:val="24"/>
          <w:szCs w:val="24"/>
        </w:rPr>
        <w:t>日内决定是否召集，并书面告知提出提议的基金份额持有人代表和基金托管人。基金管理人决定召集的，应当自出具书面决定之日起</w:t>
      </w:r>
      <w:r>
        <w:rPr>
          <w:rFonts w:ascii="宋体" w:hAnsi="宋体"/>
          <w:bCs/>
          <w:sz w:val="24"/>
          <w:szCs w:val="24"/>
        </w:rPr>
        <w:t>60</w:t>
      </w:r>
      <w:r>
        <w:rPr>
          <w:rFonts w:ascii="宋体" w:hAnsi="宋体" w:hint="eastAsia"/>
          <w:bCs/>
          <w:sz w:val="24"/>
          <w:szCs w:val="24"/>
        </w:rPr>
        <w:t>日内召开；基金管理人决定不召集，代表基金份额</w:t>
      </w:r>
      <w:r>
        <w:rPr>
          <w:rFonts w:ascii="宋体" w:hAnsi="宋体"/>
          <w:bCs/>
          <w:sz w:val="24"/>
          <w:szCs w:val="24"/>
        </w:rPr>
        <w:t>10%</w:t>
      </w:r>
      <w:r>
        <w:rPr>
          <w:rFonts w:ascii="宋体" w:hAnsi="宋体" w:hint="eastAsia"/>
          <w:bCs/>
          <w:sz w:val="24"/>
          <w:szCs w:val="24"/>
        </w:rPr>
        <w:t>以上（含</w:t>
      </w:r>
      <w:r>
        <w:rPr>
          <w:rFonts w:ascii="宋体" w:hAnsi="宋体"/>
          <w:bCs/>
          <w:sz w:val="24"/>
          <w:szCs w:val="24"/>
        </w:rPr>
        <w:t>10%</w:t>
      </w:r>
      <w:r>
        <w:rPr>
          <w:rFonts w:ascii="宋体" w:hAnsi="宋体" w:hint="eastAsia"/>
          <w:bCs/>
          <w:sz w:val="24"/>
          <w:szCs w:val="24"/>
        </w:rPr>
        <w:t>）的基金份额持有人仍认为有必要召开的，应当向基金托管人提出书面提议。基金托管人应当自收到书面提议之日起</w:t>
      </w:r>
      <w:r>
        <w:rPr>
          <w:rFonts w:ascii="宋体" w:hAnsi="宋体"/>
          <w:bCs/>
          <w:sz w:val="24"/>
          <w:szCs w:val="24"/>
        </w:rPr>
        <w:t>10</w:t>
      </w:r>
      <w:r>
        <w:rPr>
          <w:rFonts w:ascii="宋体" w:hAnsi="宋体" w:hint="eastAsia"/>
          <w:bCs/>
          <w:sz w:val="24"/>
          <w:szCs w:val="24"/>
        </w:rPr>
        <w:t>日内决定是否召集，并书面告知提出提议的基金份额持有人代表和基金管理人；基金托管人决定召集的，应当自出具书面决定之日起</w:t>
      </w:r>
      <w:r>
        <w:rPr>
          <w:rFonts w:ascii="宋体" w:hAnsi="宋体"/>
          <w:bCs/>
          <w:sz w:val="24"/>
          <w:szCs w:val="24"/>
        </w:rPr>
        <w:t>60</w:t>
      </w:r>
      <w:r>
        <w:rPr>
          <w:rFonts w:ascii="宋体" w:hAnsi="宋体" w:hint="eastAsia"/>
          <w:bCs/>
          <w:sz w:val="24"/>
          <w:szCs w:val="24"/>
        </w:rPr>
        <w:t>日内召开并告知基金管理人，基金管理人应当配合。</w:t>
      </w:r>
    </w:p>
    <w:p w14:paraId="25E2E4BE"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、代表基金份额</w:t>
      </w:r>
      <w:r>
        <w:rPr>
          <w:rFonts w:ascii="宋体" w:hAnsi="宋体"/>
          <w:bCs/>
          <w:sz w:val="24"/>
          <w:szCs w:val="24"/>
        </w:rPr>
        <w:t>10%</w:t>
      </w:r>
      <w:r>
        <w:rPr>
          <w:rFonts w:ascii="宋体" w:hAnsi="宋体" w:hint="eastAsia"/>
          <w:bCs/>
          <w:sz w:val="24"/>
          <w:szCs w:val="24"/>
        </w:rPr>
        <w:t>以上（含</w:t>
      </w:r>
      <w:r>
        <w:rPr>
          <w:rFonts w:ascii="宋体" w:hAnsi="宋体"/>
          <w:bCs/>
          <w:sz w:val="24"/>
          <w:szCs w:val="24"/>
        </w:rPr>
        <w:t>10%</w:t>
      </w:r>
      <w:r>
        <w:rPr>
          <w:rFonts w:ascii="宋体" w:hAnsi="宋体" w:hint="eastAsia"/>
          <w:bCs/>
          <w:sz w:val="24"/>
          <w:szCs w:val="24"/>
        </w:rPr>
        <w:t>）的基金份额持有人就同一事项要求召开基金份额持有人大会，而基金管理人、基金托管人都不召集的，单独或合计代表基金份额</w:t>
      </w:r>
      <w:r>
        <w:rPr>
          <w:rFonts w:ascii="宋体" w:hAnsi="宋体"/>
          <w:bCs/>
          <w:sz w:val="24"/>
          <w:szCs w:val="24"/>
        </w:rPr>
        <w:t>10%</w:t>
      </w:r>
      <w:r>
        <w:rPr>
          <w:rFonts w:ascii="宋体" w:hAnsi="宋体" w:hint="eastAsia"/>
          <w:bCs/>
          <w:sz w:val="24"/>
          <w:szCs w:val="24"/>
        </w:rPr>
        <w:t>以上（含</w:t>
      </w:r>
      <w:r>
        <w:rPr>
          <w:rFonts w:ascii="宋体" w:hAnsi="宋体"/>
          <w:bCs/>
          <w:sz w:val="24"/>
          <w:szCs w:val="24"/>
        </w:rPr>
        <w:t>10%</w:t>
      </w:r>
      <w:r>
        <w:rPr>
          <w:rFonts w:ascii="宋体" w:hAnsi="宋体" w:hint="eastAsia"/>
          <w:bCs/>
          <w:sz w:val="24"/>
          <w:szCs w:val="24"/>
        </w:rPr>
        <w:t>）的基金份额持有人有权自行召集，并至少提前</w:t>
      </w:r>
      <w:r>
        <w:rPr>
          <w:rFonts w:ascii="宋体" w:hAnsi="宋体"/>
          <w:bCs/>
          <w:sz w:val="24"/>
          <w:szCs w:val="24"/>
        </w:rPr>
        <w:t>30</w:t>
      </w:r>
      <w:r>
        <w:rPr>
          <w:rFonts w:ascii="宋体" w:hAnsi="宋体" w:hint="eastAsia"/>
          <w:bCs/>
          <w:sz w:val="24"/>
          <w:szCs w:val="24"/>
        </w:rPr>
        <w:t>日报中国证监会备案。基金份额持有人依法自行召集基金份额持有人大会的，基金管理人、基金托管人应当配合，不得阻碍、干扰。</w:t>
      </w:r>
    </w:p>
    <w:p w14:paraId="0C6E2538"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、基金份额持有人会议的召集人负责选择确定开会时间、地点、方式和权益登记日。</w:t>
      </w:r>
    </w:p>
    <w:p w14:paraId="789680C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（三）召开基金份额持有人大会的通知时间、通知内容、通知方式</w:t>
      </w:r>
    </w:p>
    <w:p w14:paraId="40D81FCD"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、召开基金份额持有人大会，召集人应于会议召开前</w:t>
      </w:r>
      <w:r>
        <w:rPr>
          <w:rFonts w:ascii="宋体" w:hAnsi="宋体"/>
          <w:bCs/>
          <w:sz w:val="24"/>
          <w:szCs w:val="24"/>
        </w:rPr>
        <w:t>30</w:t>
      </w:r>
      <w:r>
        <w:rPr>
          <w:rFonts w:ascii="宋体" w:hAnsi="宋体" w:hint="eastAsia"/>
          <w:bCs/>
          <w:sz w:val="24"/>
          <w:szCs w:val="24"/>
        </w:rPr>
        <w:t>日，在规定媒介公告。基金份额持有人大会通知应至少载明以下内容：</w:t>
      </w:r>
    </w:p>
    <w:p w14:paraId="3E48C18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）会议召开的时间、地点和会议形式；</w:t>
      </w:r>
    </w:p>
    <w:p w14:paraId="083551E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）会议</w:t>
      </w:r>
      <w:proofErr w:type="gramStart"/>
      <w:r>
        <w:rPr>
          <w:rFonts w:ascii="宋体" w:hAnsi="宋体" w:hint="eastAsia"/>
          <w:bCs/>
          <w:sz w:val="24"/>
          <w:szCs w:val="24"/>
        </w:rPr>
        <w:t>拟审议</w:t>
      </w:r>
      <w:proofErr w:type="gramEnd"/>
      <w:r>
        <w:rPr>
          <w:rFonts w:ascii="宋体" w:hAnsi="宋体" w:hint="eastAsia"/>
          <w:bCs/>
          <w:sz w:val="24"/>
          <w:szCs w:val="24"/>
        </w:rPr>
        <w:t>的事项、议事程序和表决方式；</w:t>
      </w:r>
    </w:p>
    <w:p w14:paraId="0092E58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）有权出席基金份额持有人大会的基金份额持有人的权益登记日；</w:t>
      </w:r>
    </w:p>
    <w:p w14:paraId="1E7D30A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）授权委托证明的内容要求（包括但不限于代理人身份，代理权限和代理有效期限等）、授权方式（包括但不限于纸质授权、电话授权、短信授权及网络授权方式等）、送达时间和地点；</w:t>
      </w:r>
    </w:p>
    <w:p w14:paraId="43BF8B9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）会务常设联系人姓名及联系电话；</w:t>
      </w:r>
    </w:p>
    <w:p w14:paraId="265B3C4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）出席会议者必须准备的文件和必须履行的手续；</w:t>
      </w:r>
    </w:p>
    <w:p w14:paraId="1523F06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）召集人需要通知的其他事项。</w:t>
      </w:r>
    </w:p>
    <w:p w14:paraId="1ECA178E"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、采取通讯开会方式并进行表决的情况下，由会议召集人决定在会议通知中说明本次基金份额持有人大会所采取的具体通讯方式、委托的公证机关及其联</w:t>
      </w:r>
      <w:r>
        <w:rPr>
          <w:rFonts w:ascii="宋体" w:hAnsi="宋体" w:hint="eastAsia"/>
          <w:bCs/>
          <w:sz w:val="24"/>
          <w:szCs w:val="24"/>
        </w:rPr>
        <w:lastRenderedPageBreak/>
        <w:t>系方式和联系人、表决意见寄交的截止时间和收取方式。</w:t>
      </w:r>
    </w:p>
    <w:p w14:paraId="49F6534A"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bCs/>
          <w:sz w:val="24"/>
          <w:szCs w:val="24"/>
        </w:rPr>
        <w:t>拒不派</w:t>
      </w:r>
      <w:proofErr w:type="gramEnd"/>
      <w:r>
        <w:rPr>
          <w:rFonts w:ascii="宋体" w:hAnsi="宋体" w:hint="eastAsia"/>
          <w:bCs/>
          <w:sz w:val="24"/>
          <w:szCs w:val="24"/>
        </w:rPr>
        <w:t>代表对表决意见的计票进行监督的，不影响表决意见的计票效力。</w:t>
      </w:r>
    </w:p>
    <w:p w14:paraId="09E61A4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（四）基金份额持有人出席会议的方式</w:t>
      </w:r>
    </w:p>
    <w:p w14:paraId="5B8AA17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基金份额持有人大会可通过现场开会方式、通讯开会方式或法律法规、监管机构允许的其他方式召开，会议的召开方式由会议召集人确定。基金管理人、基金托管人须为基金份额持有人行使投票权提供便利。</w:t>
      </w:r>
    </w:p>
    <w:p w14:paraId="7061D268"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3D1E11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B5B66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经核对，汇总到会者出示的在权益登记日持有基金份额的凭证显示，有效的基金份额不少于本基金在权益登记日基金总份额的50%（含50%）。若到会者在权益登记日代表的有效的基金份额少于本基金在权益登记日基金总份额的50%，召集人可以在原公告的基金份额持有人大会召开时间的</w:t>
      </w:r>
      <w:r>
        <w:rPr>
          <w:rFonts w:ascii="宋体" w:hAnsi="宋体"/>
          <w:bCs/>
          <w:sz w:val="24"/>
          <w:szCs w:val="24"/>
        </w:rPr>
        <w:t>3</w:t>
      </w:r>
      <w:r>
        <w:rPr>
          <w:rFonts w:ascii="宋体" w:hAnsi="宋体" w:hint="eastAsia"/>
          <w:bCs/>
          <w:sz w:val="24"/>
          <w:szCs w:val="24"/>
        </w:rPr>
        <w:t>个月以后、</w:t>
      </w:r>
      <w:r>
        <w:rPr>
          <w:rFonts w:ascii="宋体" w:hAnsi="宋体"/>
          <w:bCs/>
          <w:sz w:val="24"/>
          <w:szCs w:val="24"/>
        </w:rPr>
        <w:t>6</w:t>
      </w:r>
      <w:r>
        <w:rPr>
          <w:rFonts w:ascii="宋体" w:hAnsi="宋体"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72469E9" w14:textId="77777777" w:rsidR="00700B22" w:rsidRDefault="00837E4E">
      <w:pPr>
        <w:spacing w:line="360" w:lineRule="auto"/>
        <w:ind w:firstLineChars="200" w:firstLine="480"/>
        <w:rPr>
          <w:sz w:val="24"/>
        </w:rPr>
      </w:pPr>
      <w:r>
        <w:rPr>
          <w:sz w:val="24"/>
        </w:rPr>
        <w:t>2</w:t>
      </w:r>
      <w:r>
        <w:rPr>
          <w:sz w:val="24"/>
        </w:rPr>
        <w:t>、通讯开会。通讯开会系指基金份额持有人将其对表决事项的投票以</w:t>
      </w:r>
      <w:r>
        <w:rPr>
          <w:rFonts w:hint="eastAsia"/>
          <w:bCs/>
          <w:sz w:val="24"/>
        </w:rPr>
        <w:t>会议通知</w:t>
      </w:r>
      <w:r>
        <w:rPr>
          <w:rFonts w:hint="eastAsia"/>
          <w:sz w:val="24"/>
        </w:rPr>
        <w:t>载明的</w:t>
      </w:r>
      <w:r>
        <w:rPr>
          <w:bCs/>
          <w:sz w:val="24"/>
        </w:rPr>
        <w:t>形式</w:t>
      </w:r>
      <w:r>
        <w:rPr>
          <w:sz w:val="24"/>
        </w:rPr>
        <w:t>在表决截</w:t>
      </w:r>
      <w:r>
        <w:rPr>
          <w:rFonts w:hint="eastAsia"/>
          <w:sz w:val="24"/>
        </w:rPr>
        <w:t>止</w:t>
      </w:r>
      <w:r>
        <w:rPr>
          <w:sz w:val="24"/>
        </w:rPr>
        <w:t>日以前送达至召集人指定的地址</w:t>
      </w:r>
      <w:r>
        <w:rPr>
          <w:rFonts w:hint="eastAsia"/>
          <w:bCs/>
          <w:sz w:val="24"/>
        </w:rPr>
        <w:t>或系统</w:t>
      </w:r>
      <w:r>
        <w:rPr>
          <w:sz w:val="24"/>
        </w:rPr>
        <w:t>。</w:t>
      </w:r>
      <w:r>
        <w:rPr>
          <w:rFonts w:hint="eastAsia"/>
          <w:sz w:val="24"/>
        </w:rPr>
        <w:t>通讯开会应以</w:t>
      </w:r>
      <w:r>
        <w:rPr>
          <w:rFonts w:hint="eastAsia"/>
          <w:bCs/>
          <w:sz w:val="24"/>
        </w:rPr>
        <w:t>会议通知</w:t>
      </w:r>
      <w:r>
        <w:rPr>
          <w:rFonts w:hint="eastAsia"/>
          <w:sz w:val="24"/>
        </w:rPr>
        <w:t>载明的</w:t>
      </w:r>
      <w:r>
        <w:rPr>
          <w:rFonts w:hint="eastAsia"/>
          <w:bCs/>
          <w:sz w:val="24"/>
        </w:rPr>
        <w:t>形式</w:t>
      </w:r>
      <w:r>
        <w:rPr>
          <w:rFonts w:hint="eastAsia"/>
          <w:sz w:val="24"/>
        </w:rPr>
        <w:t>进行表决。</w:t>
      </w:r>
    </w:p>
    <w:p w14:paraId="0AFFE23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lastRenderedPageBreak/>
        <w:t>在同时符合以下条件时，通讯开会的方式视为有效：</w:t>
      </w:r>
    </w:p>
    <w:p w14:paraId="1596384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）会议召集人按《基金合同》约定公布会议通知后，在</w:t>
      </w:r>
      <w:r>
        <w:rPr>
          <w:rFonts w:ascii="宋体" w:hAnsi="宋体"/>
          <w:bCs/>
          <w:sz w:val="24"/>
          <w:szCs w:val="24"/>
        </w:rPr>
        <w:t>2</w:t>
      </w:r>
      <w:r>
        <w:rPr>
          <w:rFonts w:ascii="宋体" w:hAnsi="宋体" w:hint="eastAsia"/>
          <w:bCs/>
          <w:sz w:val="24"/>
          <w:szCs w:val="24"/>
        </w:rPr>
        <w:t>个工作日内连续公布相关提示性公告；</w:t>
      </w:r>
    </w:p>
    <w:p w14:paraId="3EF94BD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CDF475A"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（3）本人直接出具</w:t>
      </w:r>
      <w:r>
        <w:rPr>
          <w:rFonts w:ascii="宋体" w:hAnsi="宋体" w:hint="eastAsia"/>
          <w:bCs/>
          <w:sz w:val="24"/>
          <w:szCs w:val="24"/>
        </w:rPr>
        <w:t>表决</w:t>
      </w:r>
      <w:r>
        <w:rPr>
          <w:rFonts w:ascii="宋体" w:hAnsi="宋体"/>
          <w:bCs/>
          <w:sz w:val="24"/>
          <w:szCs w:val="24"/>
        </w:rPr>
        <w:t>意见或授权他人代表出具</w:t>
      </w:r>
      <w:r>
        <w:rPr>
          <w:rFonts w:ascii="宋体" w:hAnsi="宋体" w:hint="eastAsia"/>
          <w:bCs/>
          <w:sz w:val="24"/>
          <w:szCs w:val="24"/>
        </w:rPr>
        <w:t>表决</w:t>
      </w:r>
      <w:r>
        <w:rPr>
          <w:rFonts w:ascii="宋体" w:hAnsi="宋体"/>
          <w:bCs/>
          <w:sz w:val="24"/>
          <w:szCs w:val="24"/>
        </w:rPr>
        <w:t>意见的，基金份额持有人所持有的基金份额不小于在权益登记日基金总份额的50%（含50%）；</w:t>
      </w:r>
      <w:r>
        <w:rPr>
          <w:rFonts w:ascii="宋体" w:hAnsi="宋体" w:hint="eastAsia"/>
          <w:bCs/>
          <w:sz w:val="24"/>
          <w:szCs w:val="24"/>
        </w:rPr>
        <w:t>若本人直接出具表决意见或授权他人代表出具表决意见的基金份额持有人所持有的基金份额小于在权益登记日基金总份额的50%，召集人可以在原公告的基金份额持有人大会召开时间的</w:t>
      </w:r>
      <w:r>
        <w:rPr>
          <w:rFonts w:ascii="宋体" w:hAnsi="宋体"/>
          <w:bCs/>
          <w:sz w:val="24"/>
          <w:szCs w:val="24"/>
        </w:rPr>
        <w:t>3</w:t>
      </w:r>
      <w:r>
        <w:rPr>
          <w:rFonts w:ascii="宋体" w:hAnsi="宋体" w:hint="eastAsia"/>
          <w:bCs/>
          <w:sz w:val="24"/>
          <w:szCs w:val="24"/>
        </w:rPr>
        <w:t>个月以后、</w:t>
      </w:r>
      <w:r>
        <w:rPr>
          <w:rFonts w:ascii="宋体" w:hAnsi="宋体"/>
          <w:bCs/>
          <w:sz w:val="24"/>
          <w:szCs w:val="24"/>
        </w:rPr>
        <w:t>6</w:t>
      </w:r>
      <w:r>
        <w:rPr>
          <w:rFonts w:ascii="宋体" w:hAnsi="宋体"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CC1362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）上述第（</w:t>
      </w:r>
      <w:r>
        <w:rPr>
          <w:rFonts w:ascii="宋体" w:hAnsi="宋体"/>
          <w:bCs/>
          <w:sz w:val="24"/>
          <w:szCs w:val="24"/>
        </w:rPr>
        <w:t>3</w:t>
      </w:r>
      <w:r>
        <w:rPr>
          <w:rFonts w:ascii="宋体" w:hAnsi="宋体"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46D30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3、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271A861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（五）议事内容与程序</w:t>
      </w:r>
    </w:p>
    <w:p w14:paraId="3F97E6D2"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、议事内容及提案权</w:t>
      </w:r>
    </w:p>
    <w:p w14:paraId="417EC96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rFonts w:ascii="宋体" w:hAnsi="宋体" w:hint="eastAsia"/>
          <w:bCs/>
          <w:sz w:val="24"/>
          <w:szCs w:val="24"/>
        </w:rPr>
        <w:lastRenderedPageBreak/>
        <w:t>额持有人大会讨论的其他事项。</w:t>
      </w:r>
    </w:p>
    <w:p w14:paraId="38022AD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基金份额持有人大会的召集人发出召集会议的通知后，对原有提案的修改应当在基金份额持有人大会召开前及时公告。</w:t>
      </w:r>
    </w:p>
    <w:p w14:paraId="46328EE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基金份额持有人大会不得对未事先公告的议事内容进行表决。</w:t>
      </w:r>
    </w:p>
    <w:p w14:paraId="1CA176CF"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、议事程序</w:t>
      </w:r>
    </w:p>
    <w:p w14:paraId="7957A7D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）现场开会</w:t>
      </w:r>
    </w:p>
    <w:p w14:paraId="32CE7EE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bCs/>
          <w:sz w:val="24"/>
          <w:szCs w:val="24"/>
        </w:rPr>
        <w:t>作出</w:t>
      </w:r>
      <w:proofErr w:type="gramEnd"/>
      <w:r>
        <w:rPr>
          <w:rFonts w:ascii="宋体" w:hAnsi="宋体" w:hint="eastAsia"/>
          <w:bCs/>
          <w:sz w:val="24"/>
          <w:szCs w:val="24"/>
        </w:rPr>
        <w:t>的决议的效力。</w:t>
      </w:r>
    </w:p>
    <w:p w14:paraId="36E74CB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会议召集人应当制作出席会议人员的签名册。签名</w:t>
      </w:r>
      <w:proofErr w:type="gramStart"/>
      <w:r>
        <w:rPr>
          <w:rFonts w:ascii="宋体" w:hAnsi="宋体" w:hint="eastAsia"/>
          <w:bCs/>
          <w:sz w:val="24"/>
          <w:szCs w:val="24"/>
        </w:rPr>
        <w:t>册</w:t>
      </w:r>
      <w:proofErr w:type="gramEnd"/>
      <w:r>
        <w:rPr>
          <w:rFonts w:ascii="宋体" w:hAnsi="宋体" w:hint="eastAsia"/>
          <w:bCs/>
          <w:sz w:val="24"/>
          <w:szCs w:val="24"/>
        </w:rPr>
        <w:t>载明参加会议人员姓名（或单位名称）、身份证明文件号码、持有或代表有表决权的基金份额、委托人姓名（或单位名称）和联系方式等事项。</w:t>
      </w:r>
    </w:p>
    <w:p w14:paraId="6277F34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）通讯开会</w:t>
      </w:r>
    </w:p>
    <w:p w14:paraId="2EBCFE5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在通讯开会的情况下，首先由召集人提前</w:t>
      </w:r>
      <w:r>
        <w:rPr>
          <w:rFonts w:ascii="宋体" w:hAnsi="宋体"/>
          <w:bCs/>
          <w:sz w:val="24"/>
          <w:szCs w:val="24"/>
        </w:rPr>
        <w:t>30</w:t>
      </w:r>
      <w:r>
        <w:rPr>
          <w:rFonts w:ascii="宋体" w:hAnsi="宋体" w:hint="eastAsia"/>
          <w:bCs/>
          <w:sz w:val="24"/>
          <w:szCs w:val="24"/>
        </w:rPr>
        <w:t>日公布提案，在所通知的表决截止日期后</w:t>
      </w:r>
      <w:r>
        <w:rPr>
          <w:rFonts w:ascii="宋体" w:hAnsi="宋体"/>
          <w:bCs/>
          <w:sz w:val="24"/>
          <w:szCs w:val="24"/>
        </w:rPr>
        <w:t>2</w:t>
      </w:r>
      <w:r>
        <w:rPr>
          <w:rFonts w:ascii="宋体" w:hAnsi="宋体" w:hint="eastAsia"/>
          <w:bCs/>
          <w:sz w:val="24"/>
          <w:szCs w:val="24"/>
        </w:rPr>
        <w:t>个工作日内在公证机关监督下由召集人统计全部有效表决，在公证机关监督下形成决议。</w:t>
      </w:r>
    </w:p>
    <w:p w14:paraId="2375A8F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（六）表决</w:t>
      </w:r>
    </w:p>
    <w:p w14:paraId="73DF09E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基金份额持有人所持每份基金份额有</w:t>
      </w:r>
      <w:r>
        <w:rPr>
          <w:rFonts w:ascii="宋体" w:hAnsi="宋体"/>
          <w:bCs/>
          <w:sz w:val="24"/>
          <w:szCs w:val="24"/>
        </w:rPr>
        <w:t>一票</w:t>
      </w:r>
      <w:r>
        <w:rPr>
          <w:rFonts w:ascii="宋体" w:hAnsi="宋体" w:hint="eastAsia"/>
          <w:bCs/>
          <w:sz w:val="24"/>
          <w:szCs w:val="24"/>
        </w:rPr>
        <w:t>表决权。</w:t>
      </w:r>
    </w:p>
    <w:p w14:paraId="4E8ADEE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基金份额持有人大会决议分为一般决议和特别决议：</w:t>
      </w:r>
    </w:p>
    <w:p w14:paraId="4095CF3C" w14:textId="77777777" w:rsidR="00700B22" w:rsidRDefault="00837E4E">
      <w:pPr>
        <w:spacing w:line="360" w:lineRule="auto"/>
        <w:ind w:firstLineChars="200" w:firstLine="480"/>
        <w:rPr>
          <w:sz w:val="24"/>
        </w:rPr>
      </w:pPr>
      <w:r>
        <w:rPr>
          <w:sz w:val="24"/>
        </w:rPr>
        <w:t>1</w:t>
      </w:r>
      <w:r>
        <w:rPr>
          <w:sz w:val="24"/>
        </w:rPr>
        <w:t>、一般决议，一般决议须经参加大会的基金份额持有人或其代理人所持表决权的</w:t>
      </w:r>
      <w:r>
        <w:rPr>
          <w:rFonts w:hint="eastAsia"/>
          <w:bCs/>
          <w:sz w:val="24"/>
        </w:rPr>
        <w:t>50%</w:t>
      </w:r>
      <w:r>
        <w:rPr>
          <w:sz w:val="24"/>
        </w:rPr>
        <w:t>以上（含</w:t>
      </w:r>
      <w:r>
        <w:rPr>
          <w:rFonts w:hint="eastAsia"/>
          <w:bCs/>
          <w:sz w:val="24"/>
        </w:rPr>
        <w:t>50%</w:t>
      </w:r>
      <w:r>
        <w:rPr>
          <w:sz w:val="24"/>
        </w:rPr>
        <w:t>）通过方为有效；除下列第</w:t>
      </w:r>
      <w:r>
        <w:rPr>
          <w:sz w:val="24"/>
        </w:rPr>
        <w:t>2</w:t>
      </w:r>
      <w:r>
        <w:rPr>
          <w:sz w:val="24"/>
        </w:rPr>
        <w:t>项所规定的须以特别决议通过事项以外的其他事项均以一般决议的方式通过。</w:t>
      </w:r>
    </w:p>
    <w:p w14:paraId="4E3BF4AE" w14:textId="77777777" w:rsidR="00700B22" w:rsidRDefault="00837E4E">
      <w:pPr>
        <w:spacing w:line="360" w:lineRule="auto"/>
        <w:ind w:firstLineChars="200" w:firstLine="480"/>
        <w:rPr>
          <w:sz w:val="24"/>
        </w:rPr>
      </w:pPr>
      <w:r>
        <w:rPr>
          <w:sz w:val="24"/>
        </w:rPr>
        <w:t>2</w:t>
      </w:r>
      <w:r>
        <w:rPr>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）通过方可做出。</w:t>
      </w:r>
      <w:r>
        <w:rPr>
          <w:rFonts w:hint="eastAsia"/>
          <w:sz w:val="24"/>
        </w:rPr>
        <w:t>除法律法规、中国证监会</w:t>
      </w:r>
      <w:r>
        <w:rPr>
          <w:rFonts w:hint="eastAsia"/>
          <w:sz w:val="24"/>
        </w:rPr>
        <w:lastRenderedPageBreak/>
        <w:t>另有规定或基金合同另有约定外，</w:t>
      </w:r>
      <w:r>
        <w:rPr>
          <w:sz w:val="24"/>
        </w:rPr>
        <w:t>转换基金运作方式、更换基金管理人或者基金托管人、终止《基金合同》</w:t>
      </w:r>
      <w:r>
        <w:rPr>
          <w:rFonts w:hint="eastAsia"/>
          <w:sz w:val="24"/>
        </w:rPr>
        <w:t>、本基金与其他基金合并</w:t>
      </w:r>
      <w:r>
        <w:rPr>
          <w:sz w:val="24"/>
        </w:rPr>
        <w:t>以特别决议通过方为有效。</w:t>
      </w:r>
    </w:p>
    <w:p w14:paraId="6D26A6C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基金份额持有人大会采取记名方式进行投票表决。</w:t>
      </w:r>
    </w:p>
    <w:p w14:paraId="7ED90BE3" w14:textId="77777777" w:rsidR="00700B22" w:rsidRDefault="00837E4E">
      <w:pPr>
        <w:spacing w:line="360" w:lineRule="auto"/>
        <w:ind w:firstLineChars="200" w:firstLine="480"/>
        <w:rPr>
          <w:sz w:val="24"/>
        </w:rPr>
      </w:pPr>
      <w:r>
        <w:rPr>
          <w:sz w:val="24"/>
        </w:rPr>
        <w:t>采取通讯方式进行表决时，除非在计票时</w:t>
      </w:r>
      <w:r>
        <w:rPr>
          <w:rFonts w:hint="eastAsia"/>
          <w:bCs/>
          <w:sz w:val="24"/>
        </w:rPr>
        <w:t>监督员及公证机关均</w:t>
      </w:r>
      <w:r>
        <w:rPr>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sz w:val="24"/>
        </w:rPr>
        <w:t>表决</w:t>
      </w:r>
      <w:r>
        <w:rPr>
          <w:sz w:val="24"/>
        </w:rPr>
        <w:t>意见的基金份额持有人所代表的基金份额总数。</w:t>
      </w:r>
    </w:p>
    <w:p w14:paraId="67A9FD5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基金份额持有人大会的各项提案或同一项提案内并列的各项议题应当分开审议、逐项表决。</w:t>
      </w:r>
    </w:p>
    <w:p w14:paraId="7F6A13B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（七）计票</w:t>
      </w:r>
    </w:p>
    <w:p w14:paraId="2383CE31"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、现场开会</w:t>
      </w:r>
    </w:p>
    <w:p w14:paraId="1289FEF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bCs/>
          <w:sz w:val="24"/>
          <w:szCs w:val="24"/>
        </w:rPr>
        <w:t>或大会</w:t>
      </w:r>
      <w:proofErr w:type="gramEnd"/>
      <w:r>
        <w:rPr>
          <w:rFonts w:ascii="宋体" w:hAnsi="宋体"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067F4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）监票人应当在基金份额持有人表决后立即进行清点并由大会主持人当场公布计票结果。</w:t>
      </w:r>
    </w:p>
    <w:p w14:paraId="3B4CA553"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）如果会议主持人或基金份额持有人或代理人对于提交的表决结果有</w:t>
      </w:r>
      <w:r>
        <w:rPr>
          <w:bCs/>
          <w:sz w:val="24"/>
        </w:rPr>
        <w:t>怀疑</w:t>
      </w:r>
      <w:r>
        <w:rPr>
          <w:rFonts w:ascii="宋体" w:hAnsi="宋体" w:hint="eastAsia"/>
          <w:bCs/>
          <w:sz w:val="24"/>
          <w:szCs w:val="24"/>
        </w:rPr>
        <w:t>，可以在宣布表决结果后立即对所投票</w:t>
      </w:r>
      <w:proofErr w:type="gramStart"/>
      <w:r>
        <w:rPr>
          <w:rFonts w:ascii="宋体" w:hAnsi="宋体" w:hint="eastAsia"/>
          <w:bCs/>
          <w:sz w:val="24"/>
          <w:szCs w:val="24"/>
        </w:rPr>
        <w:t>数要求</w:t>
      </w:r>
      <w:proofErr w:type="gramEnd"/>
      <w:r>
        <w:rPr>
          <w:rFonts w:ascii="宋体" w:hAnsi="宋体" w:hint="eastAsia"/>
          <w:bCs/>
          <w:sz w:val="24"/>
          <w:szCs w:val="24"/>
        </w:rPr>
        <w:t>进行重新清点。监票人应当进行重新清点，重新清点以一次为限。重新清点后，大会主持人应当当场公布重新清点结果。</w:t>
      </w:r>
    </w:p>
    <w:p w14:paraId="066F2A4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）计票过程应由公证机关予以公证，基金管理人或基金托管人拒不出席大会的，不影响计票的效力。</w:t>
      </w:r>
    </w:p>
    <w:p w14:paraId="71B5F0C8"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、通讯开会</w:t>
      </w:r>
    </w:p>
    <w:p w14:paraId="6BE326A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在通讯开会的情况下，计票方式为：由大会召集人授权的两名监督员在基金</w:t>
      </w:r>
      <w:r>
        <w:rPr>
          <w:rFonts w:ascii="宋体" w:hAnsi="宋体" w:hint="eastAsia"/>
          <w:bCs/>
          <w:sz w:val="24"/>
          <w:szCs w:val="24"/>
        </w:rPr>
        <w:lastRenderedPageBreak/>
        <w:t>托管人授权代表（若由基金托管人召集，则为基金管理人授权代表）的监督下进行计票，并由公证机关对其计票过程予以公证。基金管理人或基金托管</w:t>
      </w:r>
      <w:proofErr w:type="gramStart"/>
      <w:r>
        <w:rPr>
          <w:rFonts w:ascii="宋体" w:hAnsi="宋体" w:hint="eastAsia"/>
          <w:bCs/>
          <w:sz w:val="24"/>
          <w:szCs w:val="24"/>
        </w:rPr>
        <w:t>人拒派</w:t>
      </w:r>
      <w:proofErr w:type="gramEnd"/>
      <w:r>
        <w:rPr>
          <w:rFonts w:ascii="宋体" w:hAnsi="宋体" w:hint="eastAsia"/>
          <w:bCs/>
          <w:sz w:val="24"/>
          <w:szCs w:val="24"/>
        </w:rPr>
        <w:t>代表对表决意见的计票进行监督的，不影响计票和表决结果。</w:t>
      </w:r>
    </w:p>
    <w:p w14:paraId="044FF57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（八）生效与公告</w:t>
      </w:r>
    </w:p>
    <w:p w14:paraId="0A89CE9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基金份额持有人大会的决议，召集人应当自</w:t>
      </w:r>
      <w:r>
        <w:rPr>
          <w:rFonts w:ascii="宋体" w:hAnsi="宋体"/>
          <w:bCs/>
          <w:sz w:val="24"/>
          <w:szCs w:val="24"/>
        </w:rPr>
        <w:t>表决</w:t>
      </w:r>
      <w:r>
        <w:rPr>
          <w:rFonts w:ascii="宋体" w:hAnsi="宋体" w:hint="eastAsia"/>
          <w:bCs/>
          <w:sz w:val="24"/>
          <w:szCs w:val="24"/>
        </w:rPr>
        <w:t>通过之日起</w:t>
      </w:r>
      <w:r>
        <w:rPr>
          <w:rFonts w:ascii="宋体" w:hAnsi="宋体"/>
          <w:bCs/>
          <w:sz w:val="24"/>
          <w:szCs w:val="24"/>
        </w:rPr>
        <w:t>5</w:t>
      </w:r>
      <w:r>
        <w:rPr>
          <w:rFonts w:ascii="宋体" w:hAnsi="宋体" w:hint="eastAsia"/>
          <w:bCs/>
          <w:sz w:val="24"/>
          <w:szCs w:val="24"/>
        </w:rPr>
        <w:t>日内报中国证监会备案。</w:t>
      </w:r>
    </w:p>
    <w:p w14:paraId="63C785A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基金份额持有人大会的决议自表决通过之日起生效。</w:t>
      </w:r>
    </w:p>
    <w:p w14:paraId="785FD2E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基金份额持有人大会决议自生效之日起按规定在规定媒介上公告。如果采用通讯方式进行表决，在公告基金份额持有人大会决议时，必须将公证书全文、公证机构、公证员姓名等一同公告。</w:t>
      </w:r>
    </w:p>
    <w:p w14:paraId="0F2AC35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76945E6E" w14:textId="77777777" w:rsidR="00700B22" w:rsidRDefault="00837E4E">
      <w:pPr>
        <w:spacing w:line="360" w:lineRule="auto"/>
        <w:ind w:firstLineChars="200" w:firstLine="480"/>
        <w:rPr>
          <w:rFonts w:ascii="宋体" w:hAnsi="宋体"/>
          <w:sz w:val="24"/>
          <w:szCs w:val="24"/>
        </w:rPr>
      </w:pPr>
      <w:r>
        <w:rPr>
          <w:rFonts w:ascii="宋体" w:hAnsi="宋体" w:hint="eastAsia"/>
          <w:sz w:val="24"/>
          <w:szCs w:val="24"/>
        </w:rPr>
        <w:t>（九）实施</w:t>
      </w:r>
      <w:proofErr w:type="gramStart"/>
      <w:r>
        <w:rPr>
          <w:rFonts w:ascii="宋体" w:hAnsi="宋体" w:hint="eastAsia"/>
          <w:sz w:val="24"/>
          <w:szCs w:val="24"/>
        </w:rPr>
        <w:t>侧袋机制</w:t>
      </w:r>
      <w:proofErr w:type="gramEnd"/>
      <w:r>
        <w:rPr>
          <w:rFonts w:ascii="宋体" w:hAnsi="宋体" w:hint="eastAsia"/>
          <w:sz w:val="24"/>
          <w:szCs w:val="24"/>
        </w:rPr>
        <w:t>期间基金份额持有人大会的特殊约定</w:t>
      </w:r>
    </w:p>
    <w:p w14:paraId="34F797E6" w14:textId="77777777" w:rsidR="00700B22" w:rsidRDefault="00837E4E">
      <w:pPr>
        <w:spacing w:line="360" w:lineRule="auto"/>
        <w:ind w:firstLineChars="200" w:firstLine="480"/>
        <w:rPr>
          <w:rFonts w:ascii="宋体" w:hAnsi="宋体"/>
          <w:sz w:val="24"/>
          <w:szCs w:val="24"/>
        </w:rPr>
      </w:pPr>
      <w:r>
        <w:rPr>
          <w:rFonts w:ascii="宋体" w:hAnsi="宋体" w:hint="eastAsia"/>
          <w:sz w:val="24"/>
          <w:szCs w:val="24"/>
        </w:rPr>
        <w:t>若本基金</w:t>
      </w:r>
      <w:proofErr w:type="gramStart"/>
      <w:r>
        <w:rPr>
          <w:rFonts w:ascii="宋体" w:hAnsi="宋体" w:hint="eastAsia"/>
          <w:sz w:val="24"/>
          <w:szCs w:val="24"/>
        </w:rPr>
        <w:t>实施侧袋机制</w:t>
      </w:r>
      <w:proofErr w:type="gramEnd"/>
      <w:r>
        <w:rPr>
          <w:rFonts w:ascii="宋体" w:hAnsi="宋体" w:hint="eastAsia"/>
          <w:sz w:val="24"/>
          <w:szCs w:val="24"/>
        </w:rPr>
        <w:t>，</w:t>
      </w:r>
      <w:proofErr w:type="gramStart"/>
      <w:r>
        <w:rPr>
          <w:rFonts w:ascii="宋体" w:hAnsi="宋体" w:hint="eastAsia"/>
          <w:sz w:val="24"/>
          <w:szCs w:val="24"/>
        </w:rPr>
        <w:t>则相关</w:t>
      </w:r>
      <w:proofErr w:type="gramEnd"/>
      <w:r>
        <w:rPr>
          <w:rFonts w:ascii="宋体" w:hAnsi="宋体" w:hint="eastAsia"/>
          <w:sz w:val="24"/>
          <w:szCs w:val="24"/>
        </w:rPr>
        <w:t>基金份额或表决权的比例</w:t>
      </w:r>
      <w:proofErr w:type="gramStart"/>
      <w:r>
        <w:rPr>
          <w:rFonts w:ascii="宋体" w:hAnsi="宋体" w:hint="eastAsia"/>
          <w:sz w:val="24"/>
          <w:szCs w:val="24"/>
        </w:rPr>
        <w:t>指主袋份额</w:t>
      </w:r>
      <w:proofErr w:type="gramEnd"/>
      <w:r>
        <w:rPr>
          <w:rFonts w:ascii="宋体" w:hAnsi="宋体" w:hint="eastAsia"/>
          <w:sz w:val="24"/>
          <w:szCs w:val="24"/>
        </w:rPr>
        <w:t>持有</w:t>
      </w:r>
      <w:proofErr w:type="gramStart"/>
      <w:r>
        <w:rPr>
          <w:rFonts w:ascii="宋体" w:hAnsi="宋体" w:hint="eastAsia"/>
          <w:sz w:val="24"/>
          <w:szCs w:val="24"/>
        </w:rPr>
        <w:t>人和侧袋份额</w:t>
      </w:r>
      <w:proofErr w:type="gramEnd"/>
      <w:r>
        <w:rPr>
          <w:rFonts w:ascii="宋体" w:hAnsi="宋体" w:hint="eastAsia"/>
          <w:sz w:val="24"/>
          <w:szCs w:val="24"/>
        </w:rPr>
        <w:t>持有人分别持有或代表的基金份额或表决权符合该等比例，但</w:t>
      </w:r>
      <w:proofErr w:type="gramStart"/>
      <w:r>
        <w:rPr>
          <w:rFonts w:ascii="宋体" w:hAnsi="宋体" w:hint="eastAsia"/>
          <w:sz w:val="24"/>
          <w:szCs w:val="24"/>
        </w:rPr>
        <w:t>若相关</w:t>
      </w:r>
      <w:proofErr w:type="gramEnd"/>
      <w:r>
        <w:rPr>
          <w:rFonts w:ascii="宋体" w:hAnsi="宋体" w:hint="eastAsia"/>
          <w:sz w:val="24"/>
          <w:szCs w:val="24"/>
        </w:rPr>
        <w:t>基金份额持有人大会召集和审议事项不</w:t>
      </w:r>
      <w:proofErr w:type="gramStart"/>
      <w:r>
        <w:rPr>
          <w:rFonts w:ascii="宋体" w:hAnsi="宋体" w:hint="eastAsia"/>
          <w:sz w:val="24"/>
          <w:szCs w:val="24"/>
        </w:rPr>
        <w:t>涉及侧袋账户</w:t>
      </w:r>
      <w:proofErr w:type="gramEnd"/>
      <w:r>
        <w:rPr>
          <w:rFonts w:ascii="宋体" w:hAnsi="宋体" w:hint="eastAsia"/>
          <w:sz w:val="24"/>
          <w:szCs w:val="24"/>
        </w:rPr>
        <w:t>的，则仅</w:t>
      </w:r>
      <w:proofErr w:type="gramStart"/>
      <w:r>
        <w:rPr>
          <w:rFonts w:ascii="宋体" w:hAnsi="宋体" w:hint="eastAsia"/>
          <w:sz w:val="24"/>
          <w:szCs w:val="24"/>
        </w:rPr>
        <w:t>指主袋份额</w:t>
      </w:r>
      <w:proofErr w:type="gramEnd"/>
      <w:r>
        <w:rPr>
          <w:rFonts w:ascii="宋体" w:hAnsi="宋体" w:hint="eastAsia"/>
          <w:sz w:val="24"/>
          <w:szCs w:val="24"/>
        </w:rPr>
        <w:t>持有人持有或代表的基金份额或表决权符合该等比例：</w:t>
      </w:r>
    </w:p>
    <w:p w14:paraId="198B28CD" w14:textId="77777777" w:rsidR="00700B22" w:rsidRDefault="00837E4E">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、基金份额持有人行使提议权、召集权、提名权所需单独或合计代表相关基金份额</w:t>
      </w:r>
      <w:r>
        <w:rPr>
          <w:rFonts w:ascii="宋体" w:hAnsi="宋体"/>
          <w:sz w:val="24"/>
          <w:szCs w:val="24"/>
        </w:rPr>
        <w:t>10%</w:t>
      </w:r>
      <w:r>
        <w:rPr>
          <w:rFonts w:ascii="宋体" w:hAnsi="宋体" w:hint="eastAsia"/>
          <w:sz w:val="24"/>
          <w:szCs w:val="24"/>
        </w:rPr>
        <w:t>以上（含</w:t>
      </w:r>
      <w:r>
        <w:rPr>
          <w:rFonts w:ascii="宋体" w:hAnsi="宋体"/>
          <w:sz w:val="24"/>
          <w:szCs w:val="24"/>
        </w:rPr>
        <w:t>10%</w:t>
      </w:r>
      <w:r>
        <w:rPr>
          <w:rFonts w:ascii="宋体" w:hAnsi="宋体" w:hint="eastAsia"/>
          <w:sz w:val="24"/>
          <w:szCs w:val="24"/>
        </w:rPr>
        <w:t>）；</w:t>
      </w:r>
    </w:p>
    <w:p w14:paraId="0AA8F693" w14:textId="77777777" w:rsidR="00700B22" w:rsidRDefault="00837E4E">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、现场开会的到会者在权益登记日代表的基金份额不少于本基金在权益登记</w:t>
      </w:r>
      <w:proofErr w:type="gramStart"/>
      <w:r>
        <w:rPr>
          <w:rFonts w:ascii="宋体" w:hAnsi="宋体" w:hint="eastAsia"/>
          <w:sz w:val="24"/>
          <w:szCs w:val="24"/>
        </w:rPr>
        <w:t>日相关</w:t>
      </w:r>
      <w:proofErr w:type="gramEnd"/>
      <w:r>
        <w:rPr>
          <w:rFonts w:ascii="宋体" w:hAnsi="宋体" w:hint="eastAsia"/>
          <w:sz w:val="24"/>
          <w:szCs w:val="24"/>
        </w:rPr>
        <w:t>基金份额的二分之一（含二分之一）；</w:t>
      </w:r>
    </w:p>
    <w:p w14:paraId="0F081E6D" w14:textId="77777777" w:rsidR="00700B22" w:rsidRDefault="00837E4E">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、通讯开会的直接出具表决意见或授权他人代表出具表决意见的基金份额持有人所持有的基金份额不小于在权益登记</w:t>
      </w:r>
      <w:proofErr w:type="gramStart"/>
      <w:r>
        <w:rPr>
          <w:rFonts w:ascii="宋体" w:hAnsi="宋体" w:hint="eastAsia"/>
          <w:sz w:val="24"/>
          <w:szCs w:val="24"/>
        </w:rPr>
        <w:t>日相关</w:t>
      </w:r>
      <w:proofErr w:type="gramEnd"/>
      <w:r>
        <w:rPr>
          <w:rFonts w:ascii="宋体" w:hAnsi="宋体" w:hint="eastAsia"/>
          <w:sz w:val="24"/>
          <w:szCs w:val="24"/>
        </w:rPr>
        <w:t>基金份额的二分之一（含二分之一）；</w:t>
      </w:r>
    </w:p>
    <w:p w14:paraId="4583F7D7" w14:textId="77777777" w:rsidR="00700B22" w:rsidRDefault="00837E4E">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、当参与基金份额持有人大会投票的基金份额持有人所持有的基金份额小于在权益登记</w:t>
      </w:r>
      <w:proofErr w:type="gramStart"/>
      <w:r>
        <w:rPr>
          <w:rFonts w:ascii="宋体" w:hAnsi="宋体" w:hint="eastAsia"/>
          <w:sz w:val="24"/>
          <w:szCs w:val="24"/>
        </w:rPr>
        <w:t>日相关</w:t>
      </w:r>
      <w:proofErr w:type="gramEnd"/>
      <w:r>
        <w:rPr>
          <w:rFonts w:ascii="宋体" w:hAnsi="宋体" w:hint="eastAsia"/>
          <w:sz w:val="24"/>
          <w:szCs w:val="24"/>
        </w:rPr>
        <w:t>基金份额的二分之一，召集人在原公告的基金份额持有人大会召开时间的</w:t>
      </w:r>
      <w:r>
        <w:rPr>
          <w:rFonts w:ascii="宋体" w:hAnsi="宋体"/>
          <w:sz w:val="24"/>
          <w:szCs w:val="24"/>
        </w:rPr>
        <w:t>3</w:t>
      </w:r>
      <w:r>
        <w:rPr>
          <w:rFonts w:ascii="宋体" w:hAnsi="宋体" w:hint="eastAsia"/>
          <w:sz w:val="24"/>
          <w:szCs w:val="24"/>
        </w:rPr>
        <w:t>个月以后、</w:t>
      </w:r>
      <w:r>
        <w:rPr>
          <w:rFonts w:ascii="宋体" w:hAnsi="宋体"/>
          <w:sz w:val="24"/>
          <w:szCs w:val="24"/>
        </w:rPr>
        <w:t>6</w:t>
      </w:r>
      <w:r>
        <w:rPr>
          <w:rFonts w:ascii="宋体" w:hAnsi="宋体" w:hint="eastAsia"/>
          <w:sz w:val="24"/>
          <w:szCs w:val="24"/>
        </w:rPr>
        <w:t>个月以内就原定审议事项重新召集的基金份额持有人大会应当有代表三分之一以上（含三分之一）相关基金份额的持有人参与或授</w:t>
      </w:r>
      <w:r>
        <w:rPr>
          <w:rFonts w:ascii="宋体" w:hAnsi="宋体" w:hint="eastAsia"/>
          <w:sz w:val="24"/>
          <w:szCs w:val="24"/>
        </w:rPr>
        <w:lastRenderedPageBreak/>
        <w:t>权他人参与基金份额持有人大会投票；</w:t>
      </w:r>
    </w:p>
    <w:p w14:paraId="72C7CE71" w14:textId="77777777" w:rsidR="00700B22" w:rsidRDefault="00837E4E">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、现场开会由出席大会的基金份额持有人和代理人所持表决权的</w:t>
      </w:r>
      <w:r>
        <w:rPr>
          <w:rFonts w:ascii="宋体" w:hAnsi="宋体" w:hint="eastAsia"/>
          <w:bCs/>
          <w:sz w:val="24"/>
          <w:szCs w:val="24"/>
        </w:rPr>
        <w:t>50%以上（含50%）</w:t>
      </w:r>
      <w:r>
        <w:rPr>
          <w:rFonts w:ascii="宋体" w:hAnsi="宋体" w:hint="eastAsia"/>
          <w:sz w:val="24"/>
          <w:szCs w:val="24"/>
        </w:rPr>
        <w:t>选举产生一名基金份额持有人作为该次基金份额持有人大会的主持人；</w:t>
      </w:r>
    </w:p>
    <w:p w14:paraId="7647AEFF" w14:textId="77777777" w:rsidR="00700B22" w:rsidRDefault="00837E4E">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、一般决议须经参加大会的基金份额持有人或其代理人所持表决权的二分之一以上（含二分之一）通过；</w:t>
      </w:r>
    </w:p>
    <w:p w14:paraId="371166D8" w14:textId="77777777" w:rsidR="00700B22" w:rsidRDefault="00837E4E">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、特别决议应当经参加大会的基金份额持有人或其代理人所持表决权的三分之二以上（含三分之二）通过。</w:t>
      </w:r>
    </w:p>
    <w:p w14:paraId="31A35033" w14:textId="77777777" w:rsidR="00700B22" w:rsidRDefault="00837E4E">
      <w:pPr>
        <w:spacing w:line="360" w:lineRule="auto"/>
        <w:ind w:firstLineChars="200" w:firstLine="480"/>
        <w:rPr>
          <w:rFonts w:ascii="宋体" w:hAnsi="宋体"/>
          <w:sz w:val="24"/>
          <w:szCs w:val="24"/>
        </w:rPr>
      </w:pPr>
      <w:proofErr w:type="gramStart"/>
      <w:r>
        <w:rPr>
          <w:rFonts w:ascii="宋体" w:hAnsi="宋体" w:hint="eastAsia"/>
          <w:sz w:val="24"/>
          <w:szCs w:val="24"/>
        </w:rPr>
        <w:t>侧袋机制</w:t>
      </w:r>
      <w:proofErr w:type="gramEnd"/>
      <w:r>
        <w:rPr>
          <w:rFonts w:ascii="宋体" w:hAnsi="宋体" w:hint="eastAsia"/>
          <w:sz w:val="24"/>
          <w:szCs w:val="24"/>
        </w:rPr>
        <w:t>实施期间，基金份额持有人大会审议事项</w:t>
      </w:r>
      <w:proofErr w:type="gramStart"/>
      <w:r>
        <w:rPr>
          <w:rFonts w:ascii="宋体" w:hAnsi="宋体" w:hint="eastAsia"/>
          <w:sz w:val="24"/>
          <w:szCs w:val="24"/>
        </w:rPr>
        <w:t>涉及主袋账户</w:t>
      </w:r>
      <w:proofErr w:type="gramEnd"/>
      <w:r>
        <w:rPr>
          <w:rFonts w:ascii="宋体" w:hAnsi="宋体" w:hint="eastAsia"/>
          <w:sz w:val="24"/>
          <w:szCs w:val="24"/>
        </w:rPr>
        <w:t>和</w:t>
      </w:r>
      <w:proofErr w:type="gramStart"/>
      <w:r>
        <w:rPr>
          <w:rFonts w:ascii="宋体" w:hAnsi="宋体" w:hint="eastAsia"/>
          <w:sz w:val="24"/>
          <w:szCs w:val="24"/>
        </w:rPr>
        <w:t>侧袋</w:t>
      </w:r>
      <w:proofErr w:type="gramEnd"/>
      <w:r>
        <w:rPr>
          <w:rFonts w:ascii="宋体" w:hAnsi="宋体" w:hint="eastAsia"/>
          <w:sz w:val="24"/>
          <w:szCs w:val="24"/>
        </w:rPr>
        <w:t>账户的，应分别</w:t>
      </w:r>
      <w:proofErr w:type="gramStart"/>
      <w:r>
        <w:rPr>
          <w:rFonts w:ascii="宋体" w:hAnsi="宋体" w:hint="eastAsia"/>
          <w:sz w:val="24"/>
          <w:szCs w:val="24"/>
        </w:rPr>
        <w:t>由主袋账户</w:t>
      </w:r>
      <w:proofErr w:type="gramEnd"/>
      <w:r>
        <w:rPr>
          <w:rFonts w:ascii="宋体" w:hAnsi="宋体" w:hint="eastAsia"/>
          <w:sz w:val="24"/>
          <w:szCs w:val="24"/>
        </w:rPr>
        <w:t>、</w:t>
      </w:r>
      <w:proofErr w:type="gramStart"/>
      <w:r>
        <w:rPr>
          <w:rFonts w:ascii="宋体" w:hAnsi="宋体" w:hint="eastAsia"/>
          <w:sz w:val="24"/>
          <w:szCs w:val="24"/>
        </w:rPr>
        <w:t>侧袋账户</w:t>
      </w:r>
      <w:proofErr w:type="gramEnd"/>
      <w:r>
        <w:rPr>
          <w:rFonts w:ascii="宋体" w:hAnsi="宋体" w:hint="eastAsia"/>
          <w:sz w:val="24"/>
          <w:szCs w:val="24"/>
        </w:rPr>
        <w:t>的基金份额持有人进行表决，同</w:t>
      </w:r>
      <w:proofErr w:type="gramStart"/>
      <w:r>
        <w:rPr>
          <w:rFonts w:ascii="宋体" w:hAnsi="宋体" w:hint="eastAsia"/>
          <w:sz w:val="24"/>
          <w:szCs w:val="24"/>
        </w:rPr>
        <w:t>一主侧袋账户</w:t>
      </w:r>
      <w:proofErr w:type="gramEnd"/>
      <w:r>
        <w:rPr>
          <w:rFonts w:ascii="宋体" w:hAnsi="宋体" w:hint="eastAsia"/>
          <w:sz w:val="24"/>
          <w:szCs w:val="24"/>
        </w:rPr>
        <w:t>内的同一类别每份基金份额具有平等的表决权。表决事项未</w:t>
      </w:r>
      <w:proofErr w:type="gramStart"/>
      <w:r>
        <w:rPr>
          <w:rFonts w:ascii="宋体" w:hAnsi="宋体" w:hint="eastAsia"/>
          <w:sz w:val="24"/>
          <w:szCs w:val="24"/>
        </w:rPr>
        <w:t>涉及侧袋账户</w:t>
      </w:r>
      <w:proofErr w:type="gramEnd"/>
      <w:r>
        <w:rPr>
          <w:rFonts w:ascii="宋体" w:hAnsi="宋体" w:hint="eastAsia"/>
          <w:sz w:val="24"/>
          <w:szCs w:val="24"/>
        </w:rPr>
        <w:t>的，</w:t>
      </w:r>
      <w:proofErr w:type="gramStart"/>
      <w:r>
        <w:rPr>
          <w:rFonts w:ascii="宋体" w:hAnsi="宋体" w:hint="eastAsia"/>
          <w:sz w:val="24"/>
          <w:szCs w:val="24"/>
        </w:rPr>
        <w:t>侧袋账户</w:t>
      </w:r>
      <w:proofErr w:type="gramEnd"/>
      <w:r>
        <w:rPr>
          <w:rFonts w:ascii="宋体" w:hAnsi="宋体" w:hint="eastAsia"/>
          <w:sz w:val="24"/>
          <w:szCs w:val="24"/>
        </w:rPr>
        <w:t>份额无表决权。</w:t>
      </w:r>
    </w:p>
    <w:p w14:paraId="6148854C" w14:textId="77777777" w:rsidR="00700B22" w:rsidRDefault="00837E4E">
      <w:pPr>
        <w:spacing w:line="360" w:lineRule="auto"/>
        <w:ind w:firstLineChars="200" w:firstLine="480"/>
        <w:rPr>
          <w:rFonts w:ascii="宋体" w:hAnsi="宋体"/>
          <w:sz w:val="24"/>
          <w:szCs w:val="24"/>
        </w:rPr>
      </w:pPr>
      <w:proofErr w:type="gramStart"/>
      <w:r>
        <w:rPr>
          <w:rFonts w:ascii="宋体" w:hAnsi="宋体" w:hint="eastAsia"/>
          <w:sz w:val="24"/>
          <w:szCs w:val="24"/>
        </w:rPr>
        <w:t>侧袋机制</w:t>
      </w:r>
      <w:proofErr w:type="gramEnd"/>
      <w:r>
        <w:rPr>
          <w:rFonts w:ascii="宋体" w:hAnsi="宋体" w:hint="eastAsia"/>
          <w:sz w:val="24"/>
          <w:szCs w:val="24"/>
        </w:rPr>
        <w:t>实施期间，关于基金份额持有人大会的相关规定以本节特殊约定内容为准，本节没有规定的适用上文相关约定。</w:t>
      </w:r>
    </w:p>
    <w:p w14:paraId="362EAD78" w14:textId="77777777" w:rsidR="00700B22" w:rsidRDefault="00837E4E">
      <w:pPr>
        <w:spacing w:line="360" w:lineRule="auto"/>
        <w:ind w:firstLineChars="200" w:firstLine="480"/>
        <w:rPr>
          <w:rFonts w:ascii="宋体" w:hAnsi="宋体"/>
          <w:sz w:val="24"/>
          <w:szCs w:val="24"/>
        </w:rPr>
      </w:pPr>
      <w:r>
        <w:rPr>
          <w:rFonts w:ascii="宋体" w:hAnsi="宋体" w:hint="eastAsia"/>
          <w:sz w:val="24"/>
          <w:szCs w:val="24"/>
        </w:rPr>
        <w:t>（十）本部</w:t>
      </w:r>
      <w:proofErr w:type="gramStart"/>
      <w:r>
        <w:rPr>
          <w:rFonts w:ascii="宋体" w:hAnsi="宋体" w:hint="eastAsia"/>
          <w:sz w:val="24"/>
          <w:szCs w:val="24"/>
        </w:rPr>
        <w:t>分关于</w:t>
      </w:r>
      <w:proofErr w:type="gramEnd"/>
      <w:r>
        <w:rPr>
          <w:rFonts w:ascii="宋体" w:hAnsi="宋体" w:hint="eastAsia"/>
          <w:sz w:val="24"/>
          <w:szCs w:val="24"/>
        </w:rPr>
        <w:t>基金份额持有人大会召开事由、召开条件、议事程序、表决条件等规定，凡是直接引用法律法规、监管规则的部分，如将来法律法规、监管规则修改导致相关内容被取消或变更的或法律法规、监管规则增加新的</w:t>
      </w:r>
      <w:r>
        <w:rPr>
          <w:rFonts w:ascii="宋体" w:hAnsi="宋体" w:hint="eastAsia"/>
          <w:bCs/>
          <w:sz w:val="24"/>
          <w:szCs w:val="24"/>
          <w:lang w:bidi="zh-CN"/>
        </w:rPr>
        <w:t>基金份额</w:t>
      </w:r>
      <w:r>
        <w:rPr>
          <w:rFonts w:ascii="宋体" w:hAnsi="宋体" w:hint="eastAsia"/>
          <w:sz w:val="24"/>
          <w:szCs w:val="24"/>
        </w:rPr>
        <w:t>持有人大会机制的，基金管理人与基金托管人协商一致并履行适当程序后，可对本部分内容进行修改、调整或补充，无需召开基金份额持有人大会审议。</w:t>
      </w:r>
    </w:p>
    <w:p w14:paraId="37C1ADE9" w14:textId="77777777" w:rsidR="00700B22" w:rsidRDefault="00837E4E">
      <w:pPr>
        <w:pStyle w:val="a7"/>
        <w:ind w:firstLineChars="200" w:firstLine="480"/>
        <w:jc w:val="both"/>
        <w:rPr>
          <w:rFonts w:hAnsi="宋体"/>
          <w:sz w:val="24"/>
          <w:szCs w:val="24"/>
        </w:rPr>
      </w:pPr>
      <w:r>
        <w:rPr>
          <w:rFonts w:hAnsi="宋体"/>
          <w:sz w:val="24"/>
          <w:szCs w:val="24"/>
        </w:rPr>
        <w:t>三、基金收益分配原则、执行方式</w:t>
      </w:r>
    </w:p>
    <w:p w14:paraId="1C398AE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（一）基金利润的构成</w:t>
      </w:r>
    </w:p>
    <w:p w14:paraId="66928FC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基金利润指基金利息收入、投资收益、公允价值变动收益和其他收入扣除相关费用后的余额，基金已实现收益指基金利润减去公允价值变动收益后的余额。</w:t>
      </w:r>
    </w:p>
    <w:p w14:paraId="1FA32A5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（二）基金可供分配利润</w:t>
      </w:r>
    </w:p>
    <w:p w14:paraId="519C7CB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基金可供分配利润指截至收益分配基准日基金未分配利润与未分配利润中已实现收益的孰低数。</w:t>
      </w:r>
    </w:p>
    <w:p w14:paraId="7B6A216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（三）基金收益分配原则</w:t>
      </w:r>
    </w:p>
    <w:p w14:paraId="31910001"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1、在符合有关基金分红条件的前提下，本基金管理人可以根据实际情况进行收益分配，具体分配方案以公告为准，若《基金合同》生效不满3个月可不进行收益分配；</w:t>
      </w:r>
    </w:p>
    <w:p w14:paraId="22BA0334"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lastRenderedPageBreak/>
        <w:t>2、本基金收益分配方式分两种：现金分红与红利再投资，投资者可选择现金红利或将现金红利自动转为相应类别的基金份额进行再投资；若投资者不选择，本基金默认的收益分配方式是现金分红；若投资者选择红利再投资方式进行收益分配，基金管理人将按除权除息日的各类基金份额净值将投资者的现金红利转为相应类别的基金份额进行再投资；</w:t>
      </w:r>
    </w:p>
    <w:p w14:paraId="55199763"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3、基金收益分配后各类基金份额净值均不能低于面值，即基金收益分配基准日的各类基金份额净值减去每单位该类基金份额收益分配金额后不能低于面值；</w:t>
      </w:r>
    </w:p>
    <w:p w14:paraId="51D1A554"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4、本基金同一类别的每份基金份额享有同等分配权，由于本基金各类基金份额收取费用情况不同，各基金份额类别对应的可供分配利润将有所不同；</w:t>
      </w:r>
    </w:p>
    <w:p w14:paraId="72C064B9"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5、法律法规或监管机关另有规定的，从其规定。</w:t>
      </w:r>
    </w:p>
    <w:p w14:paraId="59E50BE9" w14:textId="326F4D4C"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在对基金份额持有人利益无实质性不利影响的情况下，基金管理人可在法律法规允许的前提下与基金托管人协商一致并按照监管部门要求履行适当程序后酌情调整以上基金收益分配原则，但应于变更实施日前在规定媒介公告。</w:t>
      </w:r>
    </w:p>
    <w:p w14:paraId="4306C97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（四）收益分配方案</w:t>
      </w:r>
    </w:p>
    <w:p w14:paraId="766C335F" w14:textId="79A21690"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基金收益分配方案中应载明截止收益分配基准日的可供分配利润、基金收益分配对象、分配时间、分配数额及比例、分配方式等内容。</w:t>
      </w:r>
      <w:r w:rsidR="009A53C7" w:rsidRPr="009A53C7">
        <w:rPr>
          <w:rFonts w:ascii="宋体" w:hAnsi="宋体" w:hint="eastAsia"/>
          <w:bCs/>
          <w:sz w:val="24"/>
          <w:szCs w:val="24"/>
        </w:rPr>
        <w:t>由于不同基金份额类别对应的可分配收益不同，基金管理人可相应制定不同的收益分配方案。</w:t>
      </w:r>
    </w:p>
    <w:p w14:paraId="2FFBAC7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（五）收益分配方案的确定、公告与实施</w:t>
      </w:r>
    </w:p>
    <w:p w14:paraId="6514FD5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本基金收益分配方案由基金管理人拟定，并由基金托管人复核，按规定在规定媒介公告。</w:t>
      </w:r>
    </w:p>
    <w:p w14:paraId="7146F85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（六）基金收益分配中发生的费用</w:t>
      </w:r>
    </w:p>
    <w:p w14:paraId="4AB1513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F853BF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（七）实施</w:t>
      </w:r>
      <w:proofErr w:type="gramStart"/>
      <w:r>
        <w:rPr>
          <w:rFonts w:ascii="宋体" w:hAnsi="宋体" w:hint="eastAsia"/>
          <w:bCs/>
          <w:sz w:val="24"/>
          <w:szCs w:val="24"/>
        </w:rPr>
        <w:t>侧袋机制</w:t>
      </w:r>
      <w:proofErr w:type="gramEnd"/>
      <w:r>
        <w:rPr>
          <w:rFonts w:ascii="宋体" w:hAnsi="宋体" w:hint="eastAsia"/>
          <w:bCs/>
          <w:sz w:val="24"/>
          <w:szCs w:val="24"/>
        </w:rPr>
        <w:t>期间的收益分配</w:t>
      </w:r>
    </w:p>
    <w:p w14:paraId="055B3BA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侧袋账户</w:t>
      </w:r>
      <w:proofErr w:type="gramEnd"/>
      <w:r>
        <w:rPr>
          <w:rFonts w:ascii="宋体" w:hAnsi="宋体" w:hint="eastAsia"/>
          <w:bCs/>
          <w:sz w:val="24"/>
          <w:szCs w:val="24"/>
        </w:rPr>
        <w:t>不进行收益分配，详见招募说明书的规定。</w:t>
      </w:r>
    </w:p>
    <w:p w14:paraId="180CD209" w14:textId="77777777" w:rsidR="00700B22" w:rsidRDefault="00837E4E">
      <w:pPr>
        <w:pStyle w:val="a7"/>
        <w:ind w:firstLineChars="200" w:firstLine="480"/>
        <w:jc w:val="both"/>
        <w:rPr>
          <w:rFonts w:hAnsi="宋体"/>
          <w:sz w:val="24"/>
          <w:szCs w:val="24"/>
        </w:rPr>
      </w:pPr>
      <w:r>
        <w:rPr>
          <w:rFonts w:hAnsi="宋体"/>
          <w:sz w:val="24"/>
          <w:szCs w:val="24"/>
        </w:rPr>
        <w:t>四、与基金财产管理、运用有关费用的提取、支付方式与比例</w:t>
      </w:r>
    </w:p>
    <w:p w14:paraId="3EE25E9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lastRenderedPageBreak/>
        <w:t>（一）基金费用的种类</w:t>
      </w:r>
    </w:p>
    <w:p w14:paraId="0D54817C"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、基金管理人的管理费；</w:t>
      </w:r>
    </w:p>
    <w:p w14:paraId="7DF81A5B"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、基金托管人的托管费；</w:t>
      </w:r>
    </w:p>
    <w:p w14:paraId="32180A9F" w14:textId="42125924" w:rsidR="00700B22" w:rsidRDefault="00837E4E">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009A53C7" w:rsidRPr="009A53C7">
        <w:rPr>
          <w:rFonts w:ascii="宋体" w:hAnsi="宋体" w:hint="eastAsia"/>
          <w:bCs/>
          <w:sz w:val="24"/>
          <w:szCs w:val="24"/>
        </w:rPr>
        <w:t>C类基金份额的</w:t>
      </w:r>
      <w:r>
        <w:rPr>
          <w:rFonts w:ascii="宋体" w:hAnsi="宋体" w:hint="eastAsia"/>
          <w:bCs/>
          <w:sz w:val="24"/>
          <w:szCs w:val="24"/>
        </w:rPr>
        <w:t>销售服务费；</w:t>
      </w:r>
    </w:p>
    <w:p w14:paraId="5F5C4F73"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、《基金合同》生效后与基金相关的信息披露费用，法律法规、中国证监会另有规定的除外；</w:t>
      </w:r>
    </w:p>
    <w:p w14:paraId="7360D8DF"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、《基金合同》生效后与基金相关的会计师费、律师费、仲裁费和诉讼费；</w:t>
      </w:r>
    </w:p>
    <w:p w14:paraId="656CEB01"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、基金份额持有人大会费用；</w:t>
      </w:r>
    </w:p>
    <w:p w14:paraId="1E807948" w14:textId="52CC8F53" w:rsidR="00700B22" w:rsidRDefault="00837E4E">
      <w:pPr>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、基金的证券、期货、</w:t>
      </w:r>
      <w:r w:rsidR="009A53C7" w:rsidRPr="009A53C7">
        <w:rPr>
          <w:rFonts w:ascii="宋体" w:hAnsi="宋体" w:hint="eastAsia"/>
          <w:bCs/>
          <w:sz w:val="24"/>
          <w:szCs w:val="24"/>
        </w:rPr>
        <w:t>期权、</w:t>
      </w:r>
      <w:r>
        <w:rPr>
          <w:rFonts w:ascii="宋体" w:hAnsi="宋体" w:hint="eastAsia"/>
          <w:bCs/>
          <w:sz w:val="24"/>
          <w:szCs w:val="24"/>
        </w:rPr>
        <w:t>信用衍生品交易费用；</w:t>
      </w:r>
    </w:p>
    <w:p w14:paraId="41B9728F"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8</w:t>
      </w:r>
      <w:r>
        <w:rPr>
          <w:rFonts w:ascii="宋体" w:hAnsi="宋体" w:hint="eastAsia"/>
          <w:bCs/>
          <w:sz w:val="24"/>
          <w:szCs w:val="24"/>
        </w:rPr>
        <w:t>、基金的银行汇划费用；</w:t>
      </w:r>
    </w:p>
    <w:p w14:paraId="026CA2A8"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9</w:t>
      </w:r>
      <w:r>
        <w:rPr>
          <w:rFonts w:ascii="宋体" w:hAnsi="宋体" w:hint="eastAsia"/>
          <w:bCs/>
          <w:sz w:val="24"/>
          <w:szCs w:val="24"/>
        </w:rPr>
        <w:t>、基金的相关账户的开户及维护费用；</w:t>
      </w:r>
    </w:p>
    <w:p w14:paraId="1CA8BE2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10、因投资港股通标的股票而产生的各项合理费用；</w:t>
      </w:r>
    </w:p>
    <w:p w14:paraId="1094B891"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11</w:t>
      </w:r>
      <w:r>
        <w:rPr>
          <w:rFonts w:ascii="宋体" w:hAnsi="宋体" w:hint="eastAsia"/>
          <w:bCs/>
          <w:sz w:val="24"/>
          <w:szCs w:val="24"/>
        </w:rPr>
        <w:t>、按照国家有关规定和《基金合同》约定，可以在基金财产中列支的其他费用。</w:t>
      </w:r>
    </w:p>
    <w:p w14:paraId="3479529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（二）基金费用计提方法、计提标准和支付方式</w:t>
      </w:r>
    </w:p>
    <w:p w14:paraId="2D624260" w14:textId="77777777" w:rsidR="00700B22" w:rsidRDefault="00837E4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D991659" w14:textId="77777777" w:rsidR="00700B22" w:rsidRDefault="00837E4E">
      <w:pPr>
        <w:spacing w:line="360" w:lineRule="auto"/>
        <w:ind w:firstLineChars="200" w:firstLine="480"/>
        <w:rPr>
          <w:bCs/>
          <w:sz w:val="24"/>
        </w:rPr>
      </w:pPr>
      <w:r>
        <w:rPr>
          <w:bCs/>
          <w:sz w:val="24"/>
        </w:rPr>
        <w:t>本基金的管理费按前一日基金资产净值的</w:t>
      </w:r>
      <w:r>
        <w:rPr>
          <w:bCs/>
          <w:sz w:val="24"/>
        </w:rPr>
        <w:t>1.20%</w:t>
      </w:r>
      <w:r>
        <w:rPr>
          <w:bCs/>
          <w:sz w:val="24"/>
        </w:rPr>
        <w:t>年费率计提。管理费的计算方法如下：</w:t>
      </w:r>
    </w:p>
    <w:p w14:paraId="64FB1405" w14:textId="77777777" w:rsidR="00700B22" w:rsidRDefault="00837E4E">
      <w:pPr>
        <w:spacing w:line="360" w:lineRule="auto"/>
        <w:ind w:firstLineChars="200" w:firstLine="480"/>
        <w:rPr>
          <w:bCs/>
          <w:sz w:val="24"/>
        </w:rPr>
      </w:pPr>
      <w:r>
        <w:rPr>
          <w:bCs/>
          <w:sz w:val="24"/>
        </w:rPr>
        <w:t>H</w:t>
      </w:r>
      <w:r>
        <w:rPr>
          <w:bCs/>
          <w:sz w:val="24"/>
        </w:rPr>
        <w:t>＝</w:t>
      </w:r>
      <w:r>
        <w:rPr>
          <w:bCs/>
          <w:sz w:val="24"/>
        </w:rPr>
        <w:t>E×1.20%÷</w:t>
      </w:r>
      <w:r>
        <w:rPr>
          <w:bCs/>
          <w:sz w:val="24"/>
        </w:rPr>
        <w:t>当年天数</w:t>
      </w:r>
    </w:p>
    <w:p w14:paraId="0F3BECCB" w14:textId="77777777" w:rsidR="00700B22" w:rsidRDefault="00837E4E">
      <w:pPr>
        <w:spacing w:line="360" w:lineRule="auto"/>
        <w:ind w:firstLineChars="200" w:firstLine="480"/>
        <w:rPr>
          <w:bCs/>
          <w:sz w:val="24"/>
        </w:rPr>
      </w:pPr>
      <w:r>
        <w:rPr>
          <w:bCs/>
          <w:sz w:val="24"/>
        </w:rPr>
        <w:t>H</w:t>
      </w:r>
      <w:r>
        <w:rPr>
          <w:bCs/>
          <w:sz w:val="24"/>
        </w:rPr>
        <w:t>为每日应计提的基金管理费</w:t>
      </w:r>
    </w:p>
    <w:p w14:paraId="08F7ED95" w14:textId="77777777" w:rsidR="00700B22" w:rsidRDefault="00837E4E">
      <w:pPr>
        <w:spacing w:line="360" w:lineRule="auto"/>
        <w:ind w:firstLineChars="200" w:firstLine="480"/>
        <w:rPr>
          <w:bCs/>
          <w:sz w:val="24"/>
        </w:rPr>
      </w:pPr>
      <w:r>
        <w:rPr>
          <w:bCs/>
          <w:sz w:val="24"/>
        </w:rPr>
        <w:t>E</w:t>
      </w:r>
      <w:r>
        <w:rPr>
          <w:bCs/>
          <w:sz w:val="24"/>
        </w:rPr>
        <w:t>为前一日的基金资产净值</w:t>
      </w:r>
    </w:p>
    <w:p w14:paraId="2A622BB2" w14:textId="67E224AB" w:rsidR="00700B22" w:rsidRDefault="00837E4E">
      <w:pPr>
        <w:spacing w:line="360" w:lineRule="auto"/>
        <w:ind w:firstLineChars="200" w:firstLine="480"/>
        <w:rPr>
          <w:bCs/>
          <w:sz w:val="24"/>
        </w:rPr>
      </w:pPr>
      <w:r>
        <w:rPr>
          <w:rFonts w:hint="eastAsia"/>
          <w:bCs/>
          <w:sz w:val="24"/>
        </w:rPr>
        <w:t>基金管理费每日计提，按月支付。</w:t>
      </w:r>
      <w:r w:rsidR="009F1CC8">
        <w:rPr>
          <w:rFonts w:hint="eastAsia"/>
          <w:bCs/>
          <w:sz w:val="24"/>
        </w:rPr>
        <w:t>由基金托管人根据与基金管理人核对一致的财务数据，自动在次月首日起</w:t>
      </w:r>
      <w:r w:rsidR="009F1CC8">
        <w:rPr>
          <w:rFonts w:hint="eastAsia"/>
          <w:bCs/>
          <w:sz w:val="24"/>
        </w:rPr>
        <w:t>5</w:t>
      </w:r>
      <w:r w:rsidR="009F1CC8">
        <w:rPr>
          <w:rFonts w:hint="eastAsia"/>
          <w:bCs/>
          <w:sz w:val="24"/>
        </w:rPr>
        <w:t>个工作日内、按照指定的账户路径进行资金支付，基金管理人无需再出具资金划拨指令。若遇法定节假日、休息日</w:t>
      </w:r>
      <w:r w:rsidR="009F1CC8">
        <w:rPr>
          <w:bCs/>
          <w:sz w:val="24"/>
        </w:rPr>
        <w:t>或不可抗力</w:t>
      </w:r>
      <w:r w:rsidR="009F1CC8">
        <w:rPr>
          <w:rFonts w:hint="eastAsia"/>
          <w:bCs/>
          <w:sz w:val="24"/>
        </w:rPr>
        <w:t>等，支付日期顺延</w:t>
      </w:r>
      <w:r w:rsidR="009F1CC8">
        <w:rPr>
          <w:bCs/>
          <w:sz w:val="24"/>
        </w:rPr>
        <w:t>。</w:t>
      </w:r>
      <w:r w:rsidR="009F1CC8">
        <w:rPr>
          <w:rFonts w:hint="eastAsia"/>
          <w:bCs/>
          <w:sz w:val="24"/>
        </w:rPr>
        <w:t>费用自动扣划后，基金管理人应进行核对，如发现数据不符，及时联系基金托管人协商解决。</w:t>
      </w:r>
    </w:p>
    <w:p w14:paraId="133318D8" w14:textId="77777777" w:rsidR="00700B22" w:rsidRDefault="00837E4E">
      <w:pPr>
        <w:spacing w:line="360" w:lineRule="auto"/>
        <w:ind w:firstLineChars="200" w:firstLine="480"/>
        <w:rPr>
          <w:bCs/>
          <w:sz w:val="24"/>
        </w:rPr>
      </w:pPr>
      <w:r>
        <w:rPr>
          <w:bCs/>
          <w:sz w:val="24"/>
        </w:rPr>
        <w:t>2</w:t>
      </w:r>
      <w:r>
        <w:rPr>
          <w:bCs/>
          <w:sz w:val="24"/>
        </w:rPr>
        <w:t>、基金托管人的托管费</w:t>
      </w:r>
    </w:p>
    <w:p w14:paraId="2A4CCD65" w14:textId="77777777" w:rsidR="00700B22" w:rsidRDefault="00837E4E">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0%</w:t>
      </w:r>
      <w:r>
        <w:rPr>
          <w:bCs/>
          <w:sz w:val="24"/>
        </w:rPr>
        <w:t>的年费率计提。托管费的计算方法如下：</w:t>
      </w:r>
    </w:p>
    <w:p w14:paraId="5F7054A3" w14:textId="77777777" w:rsidR="00700B22" w:rsidRDefault="00837E4E">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w:t>
      </w:r>
      <w:r>
        <w:rPr>
          <w:bCs/>
          <w:sz w:val="24"/>
        </w:rPr>
        <w:t>0%÷</w:t>
      </w:r>
      <w:r>
        <w:rPr>
          <w:bCs/>
          <w:sz w:val="24"/>
        </w:rPr>
        <w:t>当年天数</w:t>
      </w:r>
    </w:p>
    <w:p w14:paraId="736BCCD9" w14:textId="77777777" w:rsidR="00700B22" w:rsidRDefault="00837E4E">
      <w:pPr>
        <w:spacing w:line="360" w:lineRule="auto"/>
        <w:ind w:firstLineChars="200" w:firstLine="480"/>
        <w:rPr>
          <w:bCs/>
          <w:sz w:val="24"/>
        </w:rPr>
      </w:pPr>
      <w:r>
        <w:rPr>
          <w:bCs/>
          <w:sz w:val="24"/>
        </w:rPr>
        <w:t>H</w:t>
      </w:r>
      <w:r>
        <w:rPr>
          <w:bCs/>
          <w:sz w:val="24"/>
        </w:rPr>
        <w:t>为每日应计提的基金托管费</w:t>
      </w:r>
    </w:p>
    <w:p w14:paraId="099EA6A8" w14:textId="77777777" w:rsidR="00700B22" w:rsidRDefault="00837E4E">
      <w:pPr>
        <w:spacing w:line="360" w:lineRule="auto"/>
        <w:ind w:firstLineChars="200" w:firstLine="480"/>
        <w:rPr>
          <w:bCs/>
          <w:sz w:val="24"/>
        </w:rPr>
      </w:pPr>
      <w:r>
        <w:rPr>
          <w:bCs/>
          <w:sz w:val="24"/>
        </w:rPr>
        <w:t>E</w:t>
      </w:r>
      <w:r>
        <w:rPr>
          <w:bCs/>
          <w:sz w:val="24"/>
        </w:rPr>
        <w:t>为前一日的基金资产净值</w:t>
      </w:r>
    </w:p>
    <w:p w14:paraId="266C3E65" w14:textId="30FCC660" w:rsidR="00700B22" w:rsidRDefault="00837E4E">
      <w:pPr>
        <w:spacing w:line="360" w:lineRule="auto"/>
        <w:ind w:firstLineChars="200" w:firstLine="480"/>
        <w:rPr>
          <w:bCs/>
          <w:sz w:val="24"/>
        </w:rPr>
      </w:pPr>
      <w:r>
        <w:rPr>
          <w:rFonts w:hint="eastAsia"/>
          <w:bCs/>
          <w:sz w:val="24"/>
        </w:rPr>
        <w:t>基金托管费每日计提，按月支付。</w:t>
      </w:r>
      <w:r w:rsidR="009F1CC8">
        <w:rPr>
          <w:rFonts w:hint="eastAsia"/>
          <w:bCs/>
          <w:sz w:val="24"/>
        </w:rPr>
        <w:t>由基金托管人根据与基金管理人核对一致的财务数据，自动在次月首日起</w:t>
      </w:r>
      <w:r w:rsidR="009F1CC8">
        <w:rPr>
          <w:rFonts w:hint="eastAsia"/>
          <w:bCs/>
          <w:sz w:val="24"/>
        </w:rPr>
        <w:t>5</w:t>
      </w:r>
      <w:r w:rsidR="009F1CC8">
        <w:rPr>
          <w:rFonts w:hint="eastAsia"/>
          <w:bCs/>
          <w:sz w:val="24"/>
        </w:rPr>
        <w:t>个工作日内、按照指定的账户路径进行资金支付，基金管理人无需再出具资金划拨指令。若遇法定节假日、休息日</w:t>
      </w:r>
      <w:r w:rsidR="009F1CC8">
        <w:rPr>
          <w:bCs/>
          <w:sz w:val="24"/>
        </w:rPr>
        <w:t>或不可抗力</w:t>
      </w:r>
      <w:r w:rsidR="009F1CC8">
        <w:rPr>
          <w:rFonts w:hint="eastAsia"/>
          <w:bCs/>
          <w:sz w:val="24"/>
        </w:rPr>
        <w:t>等，支付日期顺延</w:t>
      </w:r>
      <w:r w:rsidR="009F1CC8">
        <w:rPr>
          <w:bCs/>
          <w:sz w:val="24"/>
        </w:rPr>
        <w:t>。</w:t>
      </w:r>
      <w:r w:rsidR="009F1CC8">
        <w:rPr>
          <w:rFonts w:hint="eastAsia"/>
          <w:bCs/>
          <w:sz w:val="24"/>
        </w:rPr>
        <w:t>费用自动扣划后，基金管理人应进行核对，如发现数据不符，及时联系基金托管人协商解决。</w:t>
      </w:r>
    </w:p>
    <w:p w14:paraId="21A2677C" w14:textId="77777777" w:rsidR="00700B22" w:rsidRDefault="00837E4E">
      <w:pPr>
        <w:spacing w:line="360" w:lineRule="auto"/>
        <w:ind w:firstLineChars="200" w:firstLine="480"/>
        <w:rPr>
          <w:bCs/>
          <w:sz w:val="24"/>
        </w:rPr>
      </w:pPr>
      <w:r>
        <w:rPr>
          <w:rFonts w:hint="eastAsia"/>
          <w:bCs/>
          <w:sz w:val="24"/>
        </w:rPr>
        <w:t>3</w:t>
      </w:r>
      <w:r>
        <w:rPr>
          <w:rFonts w:hint="eastAsia"/>
          <w:bCs/>
          <w:sz w:val="24"/>
        </w:rPr>
        <w:t>、基金的销售服务费</w:t>
      </w:r>
    </w:p>
    <w:p w14:paraId="6E68BBC3" w14:textId="77777777" w:rsidR="00700B22" w:rsidRDefault="00837E4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4</w:t>
      </w:r>
      <w:r>
        <w:rPr>
          <w:rFonts w:hint="eastAsia"/>
          <w:bCs/>
          <w:sz w:val="24"/>
        </w:rPr>
        <w:t>0%</w:t>
      </w:r>
      <w:r>
        <w:rPr>
          <w:rFonts w:hint="eastAsia"/>
          <w:bCs/>
          <w:sz w:val="24"/>
        </w:rPr>
        <w:t>。本基金销售服务费将专门用于本基金的销售与基金份额持有人服务。</w:t>
      </w:r>
    </w:p>
    <w:p w14:paraId="42F81F20" w14:textId="77777777" w:rsidR="00700B22" w:rsidRDefault="00837E4E">
      <w:pPr>
        <w:spacing w:line="360" w:lineRule="auto"/>
        <w:ind w:firstLineChars="200" w:firstLine="480"/>
        <w:rPr>
          <w:bCs/>
          <w:sz w:val="24"/>
        </w:rPr>
      </w:pPr>
      <w:r>
        <w:rPr>
          <w:rFonts w:hint="eastAsia"/>
          <w:bCs/>
          <w:sz w:val="24"/>
        </w:rPr>
        <w:t>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0%</w:t>
      </w:r>
      <w:r>
        <w:rPr>
          <w:rFonts w:hint="eastAsia"/>
          <w:bCs/>
          <w:sz w:val="24"/>
        </w:rPr>
        <w:t>年费率计提。销售服务费的计算方法如下：</w:t>
      </w:r>
    </w:p>
    <w:p w14:paraId="43CEEF0F" w14:textId="77777777" w:rsidR="00700B22" w:rsidRDefault="00837E4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0%</w:t>
      </w:r>
      <w:r>
        <w:rPr>
          <w:rFonts w:hint="eastAsia"/>
          <w:bCs/>
          <w:sz w:val="24"/>
        </w:rPr>
        <w:t>÷当年天数</w:t>
      </w:r>
    </w:p>
    <w:p w14:paraId="74B5E385" w14:textId="77777777" w:rsidR="00700B22" w:rsidRDefault="00837E4E">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00E653B1" w14:textId="77777777" w:rsidR="00700B22" w:rsidRDefault="00837E4E">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F254FD8" w14:textId="5AF7B2D4" w:rsidR="00700B22" w:rsidRDefault="00837E4E">
      <w:pPr>
        <w:spacing w:line="360" w:lineRule="auto"/>
        <w:ind w:firstLineChars="200" w:firstLine="480"/>
        <w:rPr>
          <w:bCs/>
          <w:sz w:val="24"/>
        </w:rPr>
      </w:pPr>
      <w:r>
        <w:rPr>
          <w:rFonts w:hint="eastAsia"/>
          <w:bCs/>
          <w:sz w:val="24"/>
        </w:rPr>
        <w:t>C</w:t>
      </w:r>
      <w:r>
        <w:rPr>
          <w:rFonts w:hint="eastAsia"/>
          <w:bCs/>
          <w:sz w:val="24"/>
        </w:rPr>
        <w:t>类基金份额销售服务费每日计提，按月支付。</w:t>
      </w:r>
      <w:r w:rsidR="009F1CC8">
        <w:rPr>
          <w:rFonts w:hint="eastAsia"/>
          <w:bCs/>
          <w:sz w:val="24"/>
        </w:rPr>
        <w:t>由基金托管人根据与基金管理人核对一致的财务数据，自动在次月首日起</w:t>
      </w:r>
      <w:r w:rsidR="009F1CC8">
        <w:rPr>
          <w:rFonts w:hint="eastAsia"/>
          <w:bCs/>
          <w:sz w:val="24"/>
        </w:rPr>
        <w:t>5</w:t>
      </w:r>
      <w:r w:rsidR="009F1CC8">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574E13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上述</w:t>
      </w:r>
      <w:r>
        <w:rPr>
          <w:rFonts w:ascii="宋体" w:hAnsi="宋体"/>
          <w:bCs/>
          <w:sz w:val="24"/>
          <w:szCs w:val="24"/>
        </w:rPr>
        <w:t>“</w:t>
      </w:r>
      <w:r>
        <w:rPr>
          <w:rFonts w:ascii="宋体" w:hAnsi="宋体" w:hint="eastAsia"/>
          <w:bCs/>
          <w:sz w:val="24"/>
          <w:szCs w:val="24"/>
        </w:rPr>
        <w:t>（一）基金费用的种类”中第</w:t>
      </w:r>
      <w:r>
        <w:rPr>
          <w:rFonts w:ascii="宋体" w:hAnsi="宋体"/>
          <w:bCs/>
          <w:sz w:val="24"/>
          <w:szCs w:val="24"/>
        </w:rPr>
        <w:t>4</w:t>
      </w:r>
      <w:r>
        <w:rPr>
          <w:rFonts w:ascii="宋体" w:hAnsi="宋体" w:hint="eastAsia"/>
          <w:bCs/>
          <w:sz w:val="24"/>
          <w:szCs w:val="24"/>
        </w:rPr>
        <w:t>－</w:t>
      </w:r>
      <w:r>
        <w:rPr>
          <w:rFonts w:ascii="宋体" w:hAnsi="宋体"/>
          <w:bCs/>
          <w:sz w:val="24"/>
          <w:szCs w:val="24"/>
        </w:rPr>
        <w:t>11</w:t>
      </w:r>
      <w:r>
        <w:rPr>
          <w:rFonts w:ascii="宋体" w:hAnsi="宋体" w:hint="eastAsia"/>
          <w:bCs/>
          <w:sz w:val="24"/>
          <w:szCs w:val="24"/>
        </w:rPr>
        <w:t>项费用，根据有关法规及相应协议规定，按费用实际支出金额列入当期费用，由基金托管人从基金财产中支付。</w:t>
      </w:r>
    </w:p>
    <w:p w14:paraId="1FF0045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（三）不列入基金费用的项目</w:t>
      </w:r>
    </w:p>
    <w:p w14:paraId="55E305E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01670ECC"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、基金管理人和基金托管人因未履行或未完全履行义务导致的费用支出或基金财产的损失；</w:t>
      </w:r>
    </w:p>
    <w:p w14:paraId="69AF5657"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、基金管理人和基金托管人处理与基金运作无关的事项发生的费用；</w:t>
      </w:r>
    </w:p>
    <w:p w14:paraId="06902439"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、《基金合同》生效前的相关费用；</w:t>
      </w:r>
    </w:p>
    <w:p w14:paraId="62CA4AC3"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lastRenderedPageBreak/>
        <w:t>4</w:t>
      </w:r>
      <w:r>
        <w:rPr>
          <w:rFonts w:ascii="宋体" w:hAnsi="宋体" w:hint="eastAsia"/>
          <w:bCs/>
          <w:sz w:val="24"/>
          <w:szCs w:val="24"/>
        </w:rPr>
        <w:t>、其他根据相关法律法规及中国证监会的有关规定不得列入基金费用的项目。</w:t>
      </w:r>
    </w:p>
    <w:p w14:paraId="05A3138E" w14:textId="010DAB5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（四）基金管理费、基金托管费和</w:t>
      </w:r>
      <w:r w:rsidR="00841F18" w:rsidRPr="00841F18">
        <w:rPr>
          <w:rFonts w:ascii="宋体" w:hAnsi="宋体" w:hint="eastAsia"/>
          <w:bCs/>
          <w:sz w:val="24"/>
          <w:szCs w:val="24"/>
        </w:rPr>
        <w:t>C类基金份额的</w:t>
      </w:r>
      <w:r>
        <w:rPr>
          <w:rFonts w:ascii="宋体" w:hAnsi="宋体" w:hint="eastAsia"/>
          <w:bCs/>
          <w:sz w:val="24"/>
          <w:szCs w:val="24"/>
        </w:rPr>
        <w:t>销售服务费的调整</w:t>
      </w:r>
    </w:p>
    <w:p w14:paraId="5C31D399" w14:textId="64A9146B"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基金管理人和基金托管人可根据基金发展情况，在履行必要的程序后，调整基金管理费率、基金托管费率和</w:t>
      </w:r>
      <w:r w:rsidR="00841F18" w:rsidRPr="00841F18">
        <w:rPr>
          <w:rFonts w:ascii="宋体" w:hAnsi="宋体" w:hint="eastAsia"/>
          <w:bCs/>
          <w:sz w:val="24"/>
          <w:szCs w:val="24"/>
        </w:rPr>
        <w:t>C类基金份额的</w:t>
      </w:r>
      <w:r>
        <w:rPr>
          <w:rFonts w:ascii="宋体" w:hAnsi="宋体" w:hint="eastAsia"/>
          <w:bCs/>
          <w:sz w:val="24"/>
          <w:szCs w:val="24"/>
        </w:rPr>
        <w:t>销售服务费率等相关费率。基金管理人必须依照有关规定于新的费率实施日前在规定媒介刊登公告。</w:t>
      </w:r>
    </w:p>
    <w:p w14:paraId="7E8F8A7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（五）实施</w:t>
      </w:r>
      <w:proofErr w:type="gramStart"/>
      <w:r>
        <w:rPr>
          <w:rFonts w:ascii="宋体" w:hAnsi="宋体" w:hint="eastAsia"/>
          <w:bCs/>
          <w:sz w:val="24"/>
          <w:szCs w:val="24"/>
        </w:rPr>
        <w:t>侧袋机制</w:t>
      </w:r>
      <w:proofErr w:type="gramEnd"/>
      <w:r>
        <w:rPr>
          <w:rFonts w:ascii="宋体" w:hAnsi="宋体" w:hint="eastAsia"/>
          <w:bCs/>
          <w:sz w:val="24"/>
          <w:szCs w:val="24"/>
        </w:rPr>
        <w:t>期间的基金费用</w:t>
      </w:r>
    </w:p>
    <w:p w14:paraId="63BF0689"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与侧袋账户</w:t>
      </w:r>
      <w:proofErr w:type="gramEnd"/>
      <w:r>
        <w:rPr>
          <w:rFonts w:ascii="宋体" w:hAnsi="宋体" w:hint="eastAsia"/>
          <w:bCs/>
          <w:sz w:val="24"/>
          <w:szCs w:val="24"/>
        </w:rPr>
        <w:t>有关的费用可以</w:t>
      </w:r>
      <w:proofErr w:type="gramStart"/>
      <w:r>
        <w:rPr>
          <w:rFonts w:ascii="宋体" w:hAnsi="宋体" w:hint="eastAsia"/>
          <w:bCs/>
          <w:sz w:val="24"/>
          <w:szCs w:val="24"/>
        </w:rPr>
        <w:t>从侧袋账户</w:t>
      </w:r>
      <w:proofErr w:type="gramEnd"/>
      <w:r>
        <w:rPr>
          <w:rFonts w:ascii="宋体" w:hAnsi="宋体" w:hint="eastAsia"/>
          <w:bCs/>
          <w:sz w:val="24"/>
          <w:szCs w:val="24"/>
        </w:rPr>
        <w:t>中列支，但应</w:t>
      </w:r>
      <w:proofErr w:type="gramStart"/>
      <w:r>
        <w:rPr>
          <w:rFonts w:ascii="宋体" w:hAnsi="宋体" w:hint="eastAsia"/>
          <w:bCs/>
          <w:sz w:val="24"/>
          <w:szCs w:val="24"/>
        </w:rPr>
        <w:t>待侧袋</w:t>
      </w:r>
      <w:proofErr w:type="gramEnd"/>
      <w:r>
        <w:rPr>
          <w:rFonts w:ascii="宋体" w:hAnsi="宋体" w:hint="eastAsia"/>
          <w:bCs/>
          <w:sz w:val="24"/>
          <w:szCs w:val="24"/>
        </w:rPr>
        <w:t>账户资产变现后方可列支，有关费用可酌情收取或减免，但不得收取管理费，详见招募说明书的规定。</w:t>
      </w:r>
    </w:p>
    <w:p w14:paraId="326AAEC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（六）基金税收</w:t>
      </w:r>
    </w:p>
    <w:p w14:paraId="41BFEF8B"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B558CDF" w14:textId="77777777" w:rsidR="00700B22" w:rsidRDefault="00837E4E">
      <w:pPr>
        <w:spacing w:line="360" w:lineRule="auto"/>
        <w:ind w:firstLineChars="200" w:firstLine="480"/>
        <w:rPr>
          <w:rFonts w:ascii="宋体" w:hAnsi="宋体"/>
          <w:bCs/>
          <w:sz w:val="24"/>
          <w:szCs w:val="24"/>
        </w:rPr>
      </w:pPr>
      <w:r>
        <w:rPr>
          <w:rFonts w:ascii="宋体" w:hAnsi="宋体"/>
          <w:sz w:val="24"/>
          <w:szCs w:val="24"/>
        </w:rPr>
        <w:t>五、基金财产的投资方向和投资限制</w:t>
      </w:r>
    </w:p>
    <w:p w14:paraId="1C0A3E00"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（一）投资目标</w:t>
      </w:r>
    </w:p>
    <w:p w14:paraId="4FF94A8F" w14:textId="77777777" w:rsidR="00700B22" w:rsidRDefault="00837E4E">
      <w:pPr>
        <w:spacing w:line="360" w:lineRule="auto"/>
        <w:ind w:firstLineChars="200" w:firstLine="480"/>
        <w:rPr>
          <w:bCs/>
          <w:sz w:val="24"/>
        </w:rPr>
      </w:pPr>
      <w:r>
        <w:rPr>
          <w:rFonts w:hint="eastAsia"/>
          <w:bCs/>
          <w:sz w:val="24"/>
        </w:rPr>
        <w:t>本基金通过对上市公司的深入研究分析，在合理控制风险并保持基金资产良好流动性的前提下，力争为投资者提供高于业绩比较基准的投资回报。</w:t>
      </w:r>
    </w:p>
    <w:p w14:paraId="29AE318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（二）投资范围</w:t>
      </w:r>
    </w:p>
    <w:p w14:paraId="1AAE0EBD" w14:textId="77777777" w:rsidR="00700B22" w:rsidRDefault="00837E4E">
      <w:pPr>
        <w:spacing w:line="360" w:lineRule="auto"/>
        <w:ind w:firstLineChars="200" w:firstLine="480"/>
        <w:rPr>
          <w:bCs/>
          <w:sz w:val="24"/>
        </w:rPr>
      </w:pPr>
      <w:r>
        <w:rPr>
          <w:rFonts w:hint="eastAsia"/>
          <w:bCs/>
          <w:sz w:val="24"/>
        </w:rPr>
        <w:t>本基金的投资范围为具有良好流动性的金融工具，包括国内依法发行上市的股票（包括主板、创业板及其他依法发行上市的股票）、存托凭证、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可交换债券、分离交易可转换债券及其他经中国证监会允许投资的债券等）、资产支持证券、同业存单、债券回购、银行存款（包括协议存款、定期存款、通知存款及其他银行存款）、现金、货币市场工具、股指期货、国债期货、股票期权、信用衍生品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22781937" w14:textId="77777777" w:rsidR="00700B22" w:rsidRDefault="00837E4E">
      <w:pPr>
        <w:spacing w:line="360" w:lineRule="auto"/>
        <w:ind w:firstLineChars="200" w:firstLine="480"/>
        <w:rPr>
          <w:bCs/>
          <w:sz w:val="24"/>
        </w:rPr>
      </w:pPr>
      <w:r>
        <w:rPr>
          <w:rFonts w:hint="eastAsia"/>
          <w:bCs/>
          <w:sz w:val="24"/>
        </w:rPr>
        <w:t>本基金可根据相关法律法规和基金合同的约定，参与融资业务。</w:t>
      </w:r>
    </w:p>
    <w:p w14:paraId="746C216D" w14:textId="77777777" w:rsidR="00700B22" w:rsidRDefault="00837E4E">
      <w:pPr>
        <w:spacing w:line="360" w:lineRule="auto"/>
        <w:ind w:firstLineChars="200" w:firstLine="480"/>
        <w:rPr>
          <w:bCs/>
          <w:sz w:val="24"/>
        </w:rPr>
      </w:pPr>
      <w:r>
        <w:rPr>
          <w:rFonts w:hint="eastAsia"/>
          <w:bCs/>
          <w:sz w:val="24"/>
        </w:rPr>
        <w:lastRenderedPageBreak/>
        <w:t>如法律法规或监管机构以后允许基金投资其他品种，基金管理人在履行适当程序后，可以将其纳入投资范围。</w:t>
      </w:r>
    </w:p>
    <w:p w14:paraId="734B599E" w14:textId="77777777" w:rsidR="00700B22" w:rsidRDefault="00837E4E">
      <w:pPr>
        <w:spacing w:line="360" w:lineRule="auto"/>
        <w:ind w:firstLineChars="200" w:firstLine="480"/>
        <w:rPr>
          <w:bCs/>
          <w:sz w:val="24"/>
        </w:rPr>
      </w:pPr>
      <w:r>
        <w:rPr>
          <w:rFonts w:hint="eastAsia"/>
          <w:bCs/>
          <w:sz w:val="24"/>
        </w:rPr>
        <w:t>基金的投资组合比例为：本基金股票资产占基金资产的比例为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）。本基金每个交易日日终在扣除股指期货合约、国债期货合约和股票期权合约需缴纳的交易保证金后，应当保持不低于基金资产净值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2CB9E887" w14:textId="77777777" w:rsidR="00700B22" w:rsidRDefault="00837E4E">
      <w:pPr>
        <w:spacing w:line="360" w:lineRule="auto"/>
        <w:ind w:firstLineChars="200" w:firstLine="480"/>
        <w:rPr>
          <w:bCs/>
          <w:sz w:val="24"/>
        </w:rPr>
      </w:pPr>
      <w:r>
        <w:rPr>
          <w:rFonts w:hint="eastAsia"/>
          <w:bCs/>
          <w:sz w:val="24"/>
        </w:rPr>
        <w:t>如法律法规或中国证监会变更投资品种的投资比例限制，基金管理人在履行适当程序后，可以调整上述投资品种的投资比例。</w:t>
      </w:r>
    </w:p>
    <w:p w14:paraId="731A4CB2" w14:textId="77777777" w:rsidR="00700B22" w:rsidRDefault="00837E4E">
      <w:pPr>
        <w:pStyle w:val="a7"/>
        <w:ind w:firstLineChars="200" w:firstLine="480"/>
        <w:jc w:val="both"/>
        <w:rPr>
          <w:rFonts w:hAnsi="宋体"/>
          <w:sz w:val="24"/>
          <w:szCs w:val="24"/>
        </w:rPr>
      </w:pPr>
      <w:r>
        <w:rPr>
          <w:rFonts w:hAnsi="宋体"/>
          <w:sz w:val="24"/>
          <w:szCs w:val="24"/>
        </w:rPr>
        <w:t>（三）投资限制</w:t>
      </w:r>
    </w:p>
    <w:p w14:paraId="52FD37B5" w14:textId="77777777" w:rsidR="00700B22" w:rsidRDefault="00837E4E">
      <w:pPr>
        <w:spacing w:line="360" w:lineRule="auto"/>
        <w:ind w:firstLineChars="200" w:firstLine="480"/>
        <w:rPr>
          <w:sz w:val="24"/>
        </w:rPr>
      </w:pPr>
      <w:r>
        <w:rPr>
          <w:sz w:val="24"/>
        </w:rPr>
        <w:t>1</w:t>
      </w:r>
      <w:r>
        <w:rPr>
          <w:sz w:val="24"/>
        </w:rPr>
        <w:t>、组合限制</w:t>
      </w:r>
    </w:p>
    <w:p w14:paraId="574EFC16" w14:textId="77777777" w:rsidR="00700B22" w:rsidRDefault="00837E4E">
      <w:pPr>
        <w:spacing w:line="360" w:lineRule="auto"/>
        <w:ind w:firstLineChars="200" w:firstLine="480"/>
        <w:rPr>
          <w:sz w:val="24"/>
        </w:rPr>
      </w:pPr>
      <w:r>
        <w:rPr>
          <w:sz w:val="24"/>
        </w:rPr>
        <w:t>基金的投资组合应遵循以下限制：</w:t>
      </w:r>
    </w:p>
    <w:p w14:paraId="0C29AFF6" w14:textId="77777777" w:rsidR="00700B22" w:rsidRDefault="00837E4E">
      <w:pPr>
        <w:spacing w:line="360" w:lineRule="auto"/>
        <w:ind w:firstLineChars="200" w:firstLine="480"/>
        <w:rPr>
          <w:sz w:val="24"/>
        </w:rPr>
      </w:pPr>
      <w:r>
        <w:rPr>
          <w:sz w:val="24"/>
        </w:rPr>
        <w:t>（</w:t>
      </w:r>
      <w:r>
        <w:rPr>
          <w:sz w:val="24"/>
        </w:rPr>
        <w:t>1</w:t>
      </w:r>
      <w:r>
        <w:rPr>
          <w:sz w:val="24"/>
        </w:rPr>
        <w:t>）</w:t>
      </w:r>
      <w:r>
        <w:rPr>
          <w:rFonts w:hint="eastAsia"/>
          <w:sz w:val="24"/>
        </w:rPr>
        <w:t>本基金</w:t>
      </w:r>
      <w:r>
        <w:rPr>
          <w:rFonts w:hint="eastAsia"/>
          <w:bCs/>
          <w:sz w:val="24"/>
        </w:rPr>
        <w:t>股票</w:t>
      </w:r>
      <w:r>
        <w:rPr>
          <w:rFonts w:hint="eastAsia"/>
          <w:sz w:val="24"/>
        </w:rPr>
        <w:t>资产</w:t>
      </w:r>
      <w:r>
        <w:rPr>
          <w:rFonts w:hint="eastAsia"/>
          <w:bCs/>
          <w:sz w:val="24"/>
        </w:rPr>
        <w:t>占</w:t>
      </w:r>
      <w:r>
        <w:rPr>
          <w:rFonts w:hint="eastAsia"/>
          <w:sz w:val="24"/>
        </w:rPr>
        <w:t>基金资产的</w:t>
      </w:r>
      <w:r>
        <w:rPr>
          <w:rFonts w:hint="eastAsia"/>
          <w:bCs/>
          <w:sz w:val="24"/>
        </w:rPr>
        <w:t>比例为</w:t>
      </w:r>
      <w:r>
        <w:rPr>
          <w:rFonts w:hint="eastAsia"/>
          <w:bCs/>
          <w:sz w:val="24"/>
        </w:rPr>
        <w:t>60%-95%</w:t>
      </w:r>
      <w:r>
        <w:rPr>
          <w:rFonts w:hint="eastAsia"/>
          <w:bCs/>
          <w:sz w:val="24"/>
        </w:rPr>
        <w:t>（</w:t>
      </w:r>
      <w:r>
        <w:rPr>
          <w:rFonts w:hint="eastAsia"/>
          <w:sz w:val="24"/>
        </w:rPr>
        <w:t>其中投资于</w:t>
      </w:r>
      <w:r>
        <w:rPr>
          <w:rFonts w:hint="eastAsia"/>
          <w:bCs/>
          <w:sz w:val="24"/>
        </w:rPr>
        <w:t>港股通标的股票</w:t>
      </w:r>
      <w:r>
        <w:rPr>
          <w:rFonts w:hint="eastAsia"/>
          <w:sz w:val="24"/>
        </w:rPr>
        <w:t>的比例</w:t>
      </w:r>
      <w:r>
        <w:rPr>
          <w:rFonts w:hint="eastAsia"/>
          <w:bCs/>
          <w:sz w:val="24"/>
        </w:rPr>
        <w:t>不得超过股票</w:t>
      </w:r>
      <w:r>
        <w:rPr>
          <w:rFonts w:hint="eastAsia"/>
          <w:sz w:val="24"/>
        </w:rPr>
        <w:t>资产的</w:t>
      </w:r>
      <w:r>
        <w:rPr>
          <w:rFonts w:hint="eastAsia"/>
          <w:bCs/>
          <w:sz w:val="24"/>
        </w:rPr>
        <w:t>50%</w:t>
      </w:r>
      <w:r>
        <w:rPr>
          <w:rFonts w:hint="eastAsia"/>
          <w:bCs/>
          <w:sz w:val="24"/>
        </w:rPr>
        <w:t>）</w:t>
      </w:r>
      <w:r>
        <w:rPr>
          <w:rFonts w:hint="eastAsia"/>
          <w:sz w:val="24"/>
        </w:rPr>
        <w:t>；</w:t>
      </w:r>
    </w:p>
    <w:p w14:paraId="36502D49" w14:textId="77777777" w:rsidR="00700B22" w:rsidRDefault="00837E4E">
      <w:pPr>
        <w:spacing w:line="360" w:lineRule="auto"/>
        <w:ind w:firstLineChars="200" w:firstLine="480"/>
        <w:rPr>
          <w:sz w:val="24"/>
        </w:rPr>
      </w:pPr>
      <w:r>
        <w:rPr>
          <w:sz w:val="24"/>
        </w:rPr>
        <w:t>（</w:t>
      </w:r>
      <w:r>
        <w:rPr>
          <w:rFonts w:hint="eastAsia"/>
          <w:sz w:val="24"/>
        </w:rPr>
        <w:t>2</w:t>
      </w:r>
      <w:r>
        <w:rPr>
          <w:sz w:val="24"/>
        </w:rPr>
        <w:t>）</w:t>
      </w:r>
      <w:r>
        <w:rPr>
          <w:rFonts w:hint="eastAsia"/>
          <w:bCs/>
          <w:sz w:val="24"/>
        </w:rPr>
        <w:t>本基金</w:t>
      </w:r>
      <w:r>
        <w:rPr>
          <w:rFonts w:hint="eastAsia"/>
          <w:sz w:val="24"/>
        </w:rPr>
        <w:t>每个交易日日终在扣除</w:t>
      </w:r>
      <w:r>
        <w:rPr>
          <w:rFonts w:hint="eastAsia"/>
          <w:bCs/>
          <w:sz w:val="24"/>
        </w:rPr>
        <w:t>股指期货合约、</w:t>
      </w:r>
      <w:r>
        <w:rPr>
          <w:rFonts w:hint="eastAsia"/>
          <w:sz w:val="24"/>
        </w:rPr>
        <w:t>国债期货合约</w:t>
      </w:r>
      <w:r>
        <w:rPr>
          <w:rFonts w:hint="eastAsia"/>
          <w:bCs/>
          <w:sz w:val="24"/>
        </w:rPr>
        <w:t>和股票期权合约</w:t>
      </w:r>
      <w:r>
        <w:rPr>
          <w:rFonts w:hint="eastAsia"/>
          <w:sz w:val="24"/>
        </w:rPr>
        <w:t>需缴纳的交易保证金后，</w:t>
      </w:r>
      <w:r>
        <w:rPr>
          <w:rFonts w:hint="eastAsia"/>
          <w:bCs/>
          <w:sz w:val="24"/>
        </w:rPr>
        <w:t>应当保持不低于</w:t>
      </w:r>
      <w:r>
        <w:rPr>
          <w:rFonts w:hint="eastAsia"/>
          <w:sz w:val="24"/>
        </w:rPr>
        <w:t>基金</w:t>
      </w:r>
      <w:r>
        <w:rPr>
          <w:rFonts w:hint="eastAsia"/>
          <w:bCs/>
          <w:sz w:val="24"/>
        </w:rPr>
        <w:t>资产净值</w:t>
      </w:r>
      <w:r>
        <w:rPr>
          <w:rFonts w:hint="eastAsia"/>
          <w:bCs/>
          <w:sz w:val="24"/>
        </w:rPr>
        <w:t>5%</w:t>
      </w:r>
      <w:r>
        <w:rPr>
          <w:rFonts w:hint="eastAsia"/>
          <w:bCs/>
          <w:sz w:val="24"/>
        </w:rPr>
        <w:t>的</w:t>
      </w:r>
      <w:r>
        <w:rPr>
          <w:rFonts w:hint="eastAsia"/>
          <w:sz w:val="24"/>
        </w:rPr>
        <w:t>现金或者到期日在一年以内的政府债券</w:t>
      </w:r>
      <w:r>
        <w:rPr>
          <w:rFonts w:hint="eastAsia"/>
          <w:bCs/>
          <w:sz w:val="24"/>
        </w:rPr>
        <w:t>，</w:t>
      </w:r>
      <w:r>
        <w:rPr>
          <w:rFonts w:hint="eastAsia"/>
          <w:sz w:val="24"/>
        </w:rPr>
        <w:t>其中现金不包括结算备付金、存出保证金和应收申购款等；</w:t>
      </w:r>
    </w:p>
    <w:p w14:paraId="3CE616D9" w14:textId="77777777" w:rsidR="00700B22" w:rsidRDefault="00837E4E">
      <w:pPr>
        <w:spacing w:line="360" w:lineRule="auto"/>
        <w:ind w:firstLineChars="200" w:firstLine="480"/>
        <w:rPr>
          <w:sz w:val="24"/>
        </w:rPr>
      </w:pPr>
      <w:r>
        <w:rPr>
          <w:sz w:val="24"/>
        </w:rPr>
        <w:t>（</w:t>
      </w:r>
      <w:r>
        <w:rPr>
          <w:rFonts w:hint="eastAsia"/>
          <w:sz w:val="24"/>
        </w:rPr>
        <w:t>3</w:t>
      </w:r>
      <w:r>
        <w:rPr>
          <w:sz w:val="24"/>
        </w:rPr>
        <w:t>）本基金持有一家公司</w:t>
      </w:r>
      <w:r>
        <w:rPr>
          <w:rFonts w:hint="eastAsia"/>
          <w:sz w:val="24"/>
        </w:rPr>
        <w:t>发行</w:t>
      </w:r>
      <w:r>
        <w:rPr>
          <w:sz w:val="24"/>
        </w:rPr>
        <w:t>的</w:t>
      </w:r>
      <w:r>
        <w:rPr>
          <w:rFonts w:hint="eastAsia"/>
          <w:sz w:val="24"/>
        </w:rPr>
        <w:t>证券</w:t>
      </w:r>
      <w:r>
        <w:rPr>
          <w:sz w:val="24"/>
        </w:rPr>
        <w:t>，其市值</w:t>
      </w:r>
      <w:r>
        <w:rPr>
          <w:rFonts w:hint="eastAsia"/>
          <w:bCs/>
          <w:sz w:val="24"/>
        </w:rPr>
        <w:t>（同一家公司在境内和香港同时上市的</w:t>
      </w:r>
      <w:r>
        <w:rPr>
          <w:rFonts w:hint="eastAsia"/>
          <w:bCs/>
          <w:sz w:val="24"/>
        </w:rPr>
        <w:t>A+H</w:t>
      </w:r>
      <w:r>
        <w:rPr>
          <w:rFonts w:hint="eastAsia"/>
          <w:bCs/>
          <w:sz w:val="24"/>
        </w:rPr>
        <w:t>股合并计算）</w:t>
      </w:r>
      <w:r>
        <w:rPr>
          <w:sz w:val="24"/>
        </w:rPr>
        <w:t>不超过基金资产净值的</w:t>
      </w:r>
      <w:r>
        <w:rPr>
          <w:sz w:val="24"/>
        </w:rPr>
        <w:t>10</w:t>
      </w:r>
      <w:r>
        <w:rPr>
          <w:bCs/>
          <w:sz w:val="24"/>
        </w:rPr>
        <w:t>％</w:t>
      </w:r>
      <w:r>
        <w:rPr>
          <w:sz w:val="24"/>
        </w:rPr>
        <w:t>；</w:t>
      </w:r>
    </w:p>
    <w:p w14:paraId="620747B0" w14:textId="77777777" w:rsidR="00700B22" w:rsidRDefault="00837E4E">
      <w:pPr>
        <w:spacing w:line="360" w:lineRule="auto"/>
        <w:ind w:firstLineChars="200" w:firstLine="480"/>
        <w:rPr>
          <w:sz w:val="24"/>
        </w:rPr>
      </w:pPr>
      <w:r>
        <w:rPr>
          <w:sz w:val="24"/>
        </w:rPr>
        <w:t>（</w:t>
      </w:r>
      <w:r>
        <w:rPr>
          <w:rFonts w:hint="eastAsia"/>
          <w:sz w:val="24"/>
        </w:rPr>
        <w:t>4</w:t>
      </w:r>
      <w:r>
        <w:rPr>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股合并计算）</w:t>
      </w:r>
      <w:r>
        <w:rPr>
          <w:bCs/>
          <w:sz w:val="24"/>
        </w:rPr>
        <w:t>，</w:t>
      </w:r>
      <w:r>
        <w:rPr>
          <w:sz w:val="24"/>
        </w:rPr>
        <w:t>不超过该证券的</w:t>
      </w:r>
      <w:r>
        <w:rPr>
          <w:sz w:val="24"/>
        </w:rPr>
        <w:t>10</w:t>
      </w:r>
      <w:r>
        <w:rPr>
          <w:sz w:val="24"/>
        </w:rPr>
        <w:t>％</w:t>
      </w:r>
      <w:r>
        <w:rPr>
          <w:rFonts w:hint="eastAsia"/>
          <w:sz w:val="24"/>
        </w:rPr>
        <w:t>，完全按照有关指数的构成比例进行证券投资的基金品种可以不受此条款规定的比例限制</w:t>
      </w:r>
      <w:r>
        <w:rPr>
          <w:sz w:val="24"/>
        </w:rPr>
        <w:t>；</w:t>
      </w:r>
    </w:p>
    <w:p w14:paraId="4C56285E" w14:textId="77777777" w:rsidR="00700B22" w:rsidRDefault="00837E4E">
      <w:pPr>
        <w:spacing w:line="360" w:lineRule="auto"/>
        <w:ind w:firstLineChars="200" w:firstLine="480"/>
        <w:rPr>
          <w:sz w:val="24"/>
        </w:rPr>
      </w:pPr>
      <w:r>
        <w:rPr>
          <w:sz w:val="24"/>
        </w:rPr>
        <w:t>（</w:t>
      </w:r>
      <w:r>
        <w:rPr>
          <w:rFonts w:hint="eastAsia"/>
          <w:sz w:val="24"/>
        </w:rPr>
        <w:t>5</w:t>
      </w:r>
      <w:r>
        <w:rPr>
          <w:sz w:val="24"/>
        </w:rPr>
        <w:t>）本基金投资于同一原始权益人的各类资产支持证券的比例，不得超过基金资产净值的</w:t>
      </w:r>
      <w:r>
        <w:rPr>
          <w:sz w:val="24"/>
        </w:rPr>
        <w:t>10</w:t>
      </w:r>
      <w:r>
        <w:rPr>
          <w:sz w:val="24"/>
        </w:rPr>
        <w:t>％；</w:t>
      </w:r>
    </w:p>
    <w:p w14:paraId="20577A8A" w14:textId="77777777" w:rsidR="00700B22" w:rsidRDefault="00837E4E">
      <w:pPr>
        <w:spacing w:line="360" w:lineRule="auto"/>
        <w:ind w:firstLineChars="200" w:firstLine="480"/>
        <w:rPr>
          <w:sz w:val="24"/>
        </w:rPr>
      </w:pPr>
      <w:r>
        <w:rPr>
          <w:sz w:val="24"/>
        </w:rPr>
        <w:t>（</w:t>
      </w:r>
      <w:r>
        <w:rPr>
          <w:bCs/>
          <w:sz w:val="24"/>
        </w:rPr>
        <w:t>6</w:t>
      </w:r>
      <w:r>
        <w:rPr>
          <w:sz w:val="24"/>
        </w:rPr>
        <w:t>）本基金持有的全部资产支持证券，其市值不得超过基金资产净值的</w:t>
      </w:r>
      <w:r>
        <w:rPr>
          <w:sz w:val="24"/>
        </w:rPr>
        <w:t>20</w:t>
      </w:r>
      <w:r>
        <w:rPr>
          <w:sz w:val="24"/>
        </w:rPr>
        <w:t>％；</w:t>
      </w:r>
    </w:p>
    <w:p w14:paraId="5704B22F" w14:textId="77777777" w:rsidR="00700B22" w:rsidRDefault="00837E4E">
      <w:pPr>
        <w:spacing w:line="360" w:lineRule="auto"/>
        <w:ind w:firstLineChars="200" w:firstLine="480"/>
        <w:rPr>
          <w:sz w:val="24"/>
        </w:rPr>
      </w:pPr>
      <w:r>
        <w:rPr>
          <w:sz w:val="24"/>
        </w:rPr>
        <w:t>（</w:t>
      </w:r>
      <w:r>
        <w:rPr>
          <w:bCs/>
          <w:sz w:val="24"/>
        </w:rPr>
        <w:t>7</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6A349BCC" w14:textId="77777777" w:rsidR="00700B22" w:rsidRDefault="00837E4E">
      <w:pPr>
        <w:spacing w:line="360" w:lineRule="auto"/>
        <w:ind w:firstLineChars="200" w:firstLine="480"/>
        <w:rPr>
          <w:sz w:val="24"/>
        </w:rPr>
      </w:pPr>
      <w:r>
        <w:rPr>
          <w:sz w:val="24"/>
        </w:rPr>
        <w:lastRenderedPageBreak/>
        <w:t>（</w:t>
      </w:r>
      <w:r>
        <w:rPr>
          <w:bCs/>
          <w:sz w:val="24"/>
        </w:rPr>
        <w:t>8</w:t>
      </w:r>
      <w:r>
        <w:rPr>
          <w:sz w:val="24"/>
        </w:rPr>
        <w:t>）本基金管理人管理的全部基金投资于同一原始权益人的各类资产支持证券，不得超过其各类资产支持证券合计规模的</w:t>
      </w:r>
      <w:r>
        <w:rPr>
          <w:sz w:val="24"/>
        </w:rPr>
        <w:t>10</w:t>
      </w:r>
      <w:r>
        <w:rPr>
          <w:sz w:val="24"/>
        </w:rPr>
        <w:t>％；</w:t>
      </w:r>
    </w:p>
    <w:p w14:paraId="7F49E26F" w14:textId="77777777" w:rsidR="00700B22" w:rsidRDefault="00837E4E">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080A9CB" w14:textId="77777777" w:rsidR="00700B22" w:rsidRDefault="00837E4E">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72FEB91E" w14:textId="77777777" w:rsidR="00700B22" w:rsidRDefault="00837E4E">
      <w:pPr>
        <w:spacing w:line="360" w:lineRule="auto"/>
        <w:ind w:firstLineChars="200" w:firstLine="480"/>
        <w:rPr>
          <w:bCs/>
          <w:sz w:val="24"/>
        </w:rPr>
      </w:pPr>
      <w:r>
        <w:rPr>
          <w:bCs/>
          <w:sz w:val="24"/>
        </w:rPr>
        <w:t>（</w:t>
      </w:r>
      <w:r>
        <w:rPr>
          <w:bCs/>
          <w:sz w:val="24"/>
        </w:rPr>
        <w:t>11</w:t>
      </w:r>
      <w:r>
        <w:rPr>
          <w:bCs/>
          <w:sz w:val="24"/>
        </w:rPr>
        <w:t>）</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3110B513"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68FF796F"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2BE287DE"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）本基金参与股指期货、国债期货交易后，应当遵守下列要求：</w:t>
      </w:r>
    </w:p>
    <w:p w14:paraId="2C8322BF" w14:textId="77777777" w:rsidR="00700B22" w:rsidRDefault="00837E4E">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）本基金在任何交易日日终，持有的买入股指期货和国债期货合约价值与有价证券市值之和，不得超过基金资产净值的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3DD8BDB9" w14:textId="77777777" w:rsidR="00700B22" w:rsidRDefault="00837E4E">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；本基金所持有</w:t>
      </w:r>
      <w:r>
        <w:rPr>
          <w:rFonts w:hint="eastAsia"/>
          <w:bCs/>
          <w:sz w:val="24"/>
        </w:rPr>
        <w:lastRenderedPageBreak/>
        <w:t>的股票市值和买入、卖出股指期货合约价值，合计（轧差计算）应当符合《基金合同》关于股票投资比例的有关约定；</w:t>
      </w:r>
    </w:p>
    <w:p w14:paraId="3EF32EDC" w14:textId="77777777" w:rsidR="00700B22" w:rsidRDefault="00837E4E">
      <w:pPr>
        <w:spacing w:line="360" w:lineRule="auto"/>
        <w:ind w:firstLineChars="200" w:firstLine="480"/>
        <w:rPr>
          <w:sz w:val="24"/>
        </w:rPr>
      </w:pPr>
      <w:r>
        <w:rPr>
          <w:rFonts w:hint="eastAsia"/>
          <w:bCs/>
          <w:sz w:val="24"/>
        </w:rPr>
        <w:t>3</w:t>
      </w:r>
      <w:r>
        <w:rPr>
          <w:rFonts w:hint="eastAsia"/>
          <w:bCs/>
          <w:sz w:val="24"/>
        </w:rPr>
        <w:t>）本基金</w:t>
      </w:r>
      <w:r>
        <w:rPr>
          <w:rFonts w:hint="eastAsia"/>
          <w:sz w:val="24"/>
        </w:rPr>
        <w:t>在任何交易日日终，持有的买入国债期货合约价值，不得超过基金资产净值的</w:t>
      </w:r>
      <w:r>
        <w:rPr>
          <w:rFonts w:hint="eastAsia"/>
          <w:sz w:val="24"/>
        </w:rPr>
        <w:t>15%</w:t>
      </w:r>
      <w:r>
        <w:rPr>
          <w:rFonts w:hint="eastAsia"/>
          <w:sz w:val="24"/>
        </w:rPr>
        <w:t>；在任何交易日日终，持有的卖出国债期货合约价值不得超过基金持有的债券总市值的</w:t>
      </w:r>
      <w:r>
        <w:rPr>
          <w:rFonts w:hint="eastAsia"/>
          <w:sz w:val="24"/>
        </w:rPr>
        <w:t>30%</w:t>
      </w:r>
      <w:r>
        <w:rPr>
          <w:rFonts w:hint="eastAsia"/>
          <w:sz w:val="24"/>
        </w:rPr>
        <w:t>；</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w:t>
      </w:r>
      <w:r>
        <w:rPr>
          <w:rFonts w:hint="eastAsia"/>
          <w:sz w:val="24"/>
        </w:rPr>
        <w:t>本基金所持有的债券（不含到期日在一年以内的政府债券）市值和买入、卖出国债期货合约价值，合计（轧差计算）应当符合基金合同关于债券投资比例的有关约定；</w:t>
      </w:r>
    </w:p>
    <w:p w14:paraId="125980CC"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sz w:val="24"/>
        </w:rPr>
        <w:t>）本基金</w:t>
      </w:r>
      <w:r>
        <w:rPr>
          <w:rFonts w:hint="eastAsia"/>
          <w:bCs/>
          <w:sz w:val="24"/>
        </w:rPr>
        <w:t>参与股票期权交易后，应当遵守下列要求：</w:t>
      </w:r>
    </w:p>
    <w:p w14:paraId="0EAEC18B" w14:textId="77777777" w:rsidR="00700B22" w:rsidRDefault="00837E4E">
      <w:pPr>
        <w:spacing w:line="360" w:lineRule="auto"/>
        <w:ind w:firstLineChars="200" w:firstLine="480"/>
        <w:rPr>
          <w:sz w:val="24"/>
        </w:rPr>
      </w:pPr>
      <w:r>
        <w:rPr>
          <w:rFonts w:hint="eastAsia"/>
          <w:bCs/>
          <w:sz w:val="24"/>
        </w:rPr>
        <w:t>1</w:t>
      </w:r>
      <w:r>
        <w:rPr>
          <w:rFonts w:hint="eastAsia"/>
          <w:bCs/>
          <w:sz w:val="24"/>
        </w:rPr>
        <w:t>）因未</w:t>
      </w:r>
      <w:r>
        <w:rPr>
          <w:rFonts w:hint="eastAsia"/>
          <w:sz w:val="24"/>
        </w:rPr>
        <w:t>平仓的</w:t>
      </w:r>
      <w:r>
        <w:rPr>
          <w:rFonts w:hint="eastAsia"/>
          <w:bCs/>
          <w:sz w:val="24"/>
        </w:rPr>
        <w:t>期权</w:t>
      </w:r>
      <w:r>
        <w:rPr>
          <w:rFonts w:hint="eastAsia"/>
          <w:sz w:val="24"/>
        </w:rPr>
        <w:t>合约</w:t>
      </w:r>
      <w:r>
        <w:rPr>
          <w:rFonts w:hint="eastAsia"/>
          <w:bCs/>
          <w:sz w:val="24"/>
        </w:rPr>
        <w:t>支付和收取</w:t>
      </w:r>
      <w:r>
        <w:rPr>
          <w:rFonts w:hint="eastAsia"/>
          <w:sz w:val="24"/>
        </w:rPr>
        <w:t>的</w:t>
      </w:r>
      <w:r>
        <w:rPr>
          <w:rFonts w:hint="eastAsia"/>
          <w:bCs/>
          <w:sz w:val="24"/>
        </w:rPr>
        <w:t>权利金总额</w:t>
      </w:r>
      <w:r>
        <w:rPr>
          <w:rFonts w:hint="eastAsia"/>
          <w:sz w:val="24"/>
        </w:rPr>
        <w:t>不得超过基金资产净值的</w:t>
      </w:r>
      <w:r>
        <w:rPr>
          <w:rFonts w:hint="eastAsia"/>
          <w:bCs/>
          <w:sz w:val="24"/>
        </w:rPr>
        <w:t>10</w:t>
      </w:r>
      <w:r>
        <w:rPr>
          <w:rFonts w:hint="eastAsia"/>
          <w:sz w:val="24"/>
        </w:rPr>
        <w:t>%</w:t>
      </w:r>
      <w:r>
        <w:rPr>
          <w:rFonts w:hint="eastAsia"/>
          <w:sz w:val="24"/>
        </w:rPr>
        <w:t>；</w:t>
      </w:r>
    </w:p>
    <w:p w14:paraId="6143A425" w14:textId="77777777" w:rsidR="00700B22" w:rsidRDefault="00837E4E">
      <w:pPr>
        <w:spacing w:line="360" w:lineRule="auto"/>
        <w:ind w:firstLineChars="200" w:firstLine="480"/>
        <w:rPr>
          <w:bCs/>
          <w:sz w:val="24"/>
        </w:rPr>
      </w:pPr>
      <w:r>
        <w:rPr>
          <w:rFonts w:hint="eastAsia"/>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7AFD178C" w14:textId="77777777" w:rsidR="00700B22" w:rsidRDefault="00837E4E">
      <w:pPr>
        <w:spacing w:line="360" w:lineRule="auto"/>
        <w:ind w:firstLineChars="200" w:firstLine="480"/>
        <w:rPr>
          <w:bCs/>
          <w:sz w:val="24"/>
        </w:rPr>
      </w:pPr>
      <w:r>
        <w:rPr>
          <w:rFonts w:hint="eastAsia"/>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5A7D5C94" w14:textId="77777777" w:rsidR="00700B22" w:rsidRDefault="00837E4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）本基金参与融资业务后，在任何交易日日终，本基金持有的融资买入股票与其他有价证券市值之和，不得超过基金资产净值的</w:t>
      </w:r>
      <w:r>
        <w:rPr>
          <w:rFonts w:hint="eastAsia"/>
          <w:bCs/>
          <w:sz w:val="24"/>
        </w:rPr>
        <w:t>95%</w:t>
      </w:r>
      <w:r>
        <w:rPr>
          <w:rFonts w:hint="eastAsia"/>
          <w:bCs/>
          <w:sz w:val="24"/>
        </w:rPr>
        <w:t>；</w:t>
      </w:r>
    </w:p>
    <w:p w14:paraId="16558A63" w14:textId="77777777" w:rsidR="00700B22" w:rsidRDefault="00837E4E">
      <w:pPr>
        <w:spacing w:line="360" w:lineRule="auto"/>
        <w:ind w:firstLineChars="200" w:firstLine="480"/>
        <w:rPr>
          <w:bCs/>
          <w:sz w:val="24"/>
        </w:rPr>
      </w:pPr>
      <w:r>
        <w:rPr>
          <w:rFonts w:hint="eastAsia"/>
          <w:bCs/>
          <w:sz w:val="24"/>
        </w:rPr>
        <w:t>（</w:t>
      </w:r>
      <w:r>
        <w:rPr>
          <w:bCs/>
          <w:sz w:val="24"/>
        </w:rPr>
        <w:t>17</w:t>
      </w:r>
      <w:r>
        <w:rPr>
          <w:rFonts w:hint="eastAsia"/>
          <w:sz w:val="24"/>
        </w:rPr>
        <w:t>）本基金</w:t>
      </w:r>
      <w:r>
        <w:rPr>
          <w:rFonts w:hint="eastAsia"/>
          <w:bCs/>
          <w:sz w:val="24"/>
        </w:rPr>
        <w:t>资产总值</w:t>
      </w:r>
      <w:r>
        <w:rPr>
          <w:rFonts w:hint="eastAsia"/>
          <w:sz w:val="24"/>
        </w:rPr>
        <w:t>不</w:t>
      </w:r>
      <w:r>
        <w:rPr>
          <w:rFonts w:hint="eastAsia"/>
          <w:bCs/>
          <w:sz w:val="24"/>
        </w:rPr>
        <w:t>超过基金资产净值的</w:t>
      </w:r>
      <w:r>
        <w:rPr>
          <w:rFonts w:hint="eastAsia"/>
          <w:bCs/>
          <w:sz w:val="24"/>
        </w:rPr>
        <w:t>140%</w:t>
      </w:r>
      <w:r>
        <w:rPr>
          <w:rFonts w:hint="eastAsia"/>
          <w:bCs/>
          <w:sz w:val="24"/>
        </w:rPr>
        <w:t>；</w:t>
      </w:r>
    </w:p>
    <w:p w14:paraId="6AAAABAA" w14:textId="77777777" w:rsidR="00700B22" w:rsidRDefault="00837E4E">
      <w:pPr>
        <w:spacing w:line="360" w:lineRule="auto"/>
        <w:ind w:firstLineChars="200" w:firstLine="480"/>
        <w:rPr>
          <w:bCs/>
          <w:sz w:val="24"/>
        </w:rPr>
      </w:pPr>
      <w:r>
        <w:rPr>
          <w:bCs/>
          <w:sz w:val="24"/>
        </w:rPr>
        <w:t>（</w:t>
      </w:r>
      <w:r>
        <w:rPr>
          <w:bCs/>
          <w:sz w:val="24"/>
        </w:rPr>
        <w:t>18</w:t>
      </w:r>
      <w:r>
        <w:rPr>
          <w:bCs/>
          <w:sz w:val="24"/>
        </w:rPr>
        <w:t>）</w:t>
      </w:r>
      <w:r>
        <w:rPr>
          <w:rFonts w:hint="eastAsia"/>
          <w:bCs/>
          <w:sz w:val="24"/>
        </w:rPr>
        <w:t>本基金投资存托凭证的比例限制依照境内上市交易的股票执行，与境内上市交易的股票合并计算；</w:t>
      </w:r>
    </w:p>
    <w:p w14:paraId="30887F56" w14:textId="77777777" w:rsidR="00700B22" w:rsidRDefault="00837E4E">
      <w:pPr>
        <w:spacing w:line="360" w:lineRule="auto"/>
        <w:ind w:firstLineChars="200" w:firstLine="480"/>
        <w:rPr>
          <w:bCs/>
          <w:sz w:val="24"/>
        </w:rPr>
      </w:pPr>
      <w:r>
        <w:rPr>
          <w:rFonts w:hint="eastAsia"/>
          <w:bCs/>
          <w:sz w:val="24"/>
        </w:rPr>
        <w:t>（</w:t>
      </w:r>
      <w:r>
        <w:rPr>
          <w:bCs/>
          <w:sz w:val="24"/>
        </w:rPr>
        <w:t>19</w:t>
      </w:r>
      <w:r>
        <w:rPr>
          <w:rFonts w:hint="eastAsia"/>
          <w:bCs/>
          <w:sz w:val="24"/>
        </w:rPr>
        <w:t>）本基金不得</w:t>
      </w:r>
      <w:r>
        <w:rPr>
          <w:rFonts w:hint="eastAsia"/>
          <w:sz w:val="24"/>
        </w:rPr>
        <w:t>持有信用保护卖方属性的信用衍生品，</w:t>
      </w:r>
      <w:r>
        <w:rPr>
          <w:rFonts w:hint="eastAsia"/>
          <w:bCs/>
          <w:sz w:val="24"/>
        </w:rPr>
        <w:t>不得</w:t>
      </w:r>
      <w:r>
        <w:rPr>
          <w:rFonts w:hint="eastAsia"/>
          <w:sz w:val="24"/>
        </w:rPr>
        <w:t>持有合约类信用衍生品</w:t>
      </w:r>
      <w:r>
        <w:rPr>
          <w:rFonts w:hint="eastAsia"/>
          <w:bCs/>
          <w:sz w:val="24"/>
        </w:rPr>
        <w:t>。</w:t>
      </w:r>
      <w:r>
        <w:rPr>
          <w:rFonts w:hint="eastAsia"/>
          <w:sz w:val="24"/>
        </w:rPr>
        <w:t>本基金持有的信用衍生</w:t>
      </w:r>
      <w:r>
        <w:rPr>
          <w:rFonts w:hint="eastAsia"/>
          <w:bCs/>
          <w:sz w:val="24"/>
        </w:rPr>
        <w:t>品的名</w:t>
      </w:r>
      <w:r>
        <w:rPr>
          <w:rFonts w:hint="eastAsia"/>
          <w:sz w:val="24"/>
        </w:rPr>
        <w:t>义本金不得超过本基金对应受保护债券面值的</w:t>
      </w:r>
      <w:r>
        <w:rPr>
          <w:rFonts w:hint="eastAsia"/>
          <w:sz w:val="24"/>
        </w:rPr>
        <w:t>100%</w:t>
      </w:r>
      <w:r>
        <w:rPr>
          <w:rFonts w:hint="eastAsia"/>
          <w:sz w:val="24"/>
        </w:rPr>
        <w:t>；</w:t>
      </w:r>
    </w:p>
    <w:p w14:paraId="7F89D344"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Pr>
          <w:rFonts w:hint="eastAsia"/>
          <w:sz w:val="24"/>
        </w:rPr>
        <w:t>本基金投资于同一信用保护卖方</w:t>
      </w:r>
      <w:r>
        <w:rPr>
          <w:rFonts w:hint="eastAsia"/>
          <w:bCs/>
          <w:sz w:val="24"/>
        </w:rPr>
        <w:t>的</w:t>
      </w:r>
      <w:r>
        <w:rPr>
          <w:rFonts w:hint="eastAsia"/>
          <w:sz w:val="24"/>
        </w:rPr>
        <w:t>各类信用衍生</w:t>
      </w:r>
      <w:r>
        <w:rPr>
          <w:rFonts w:hint="eastAsia"/>
          <w:bCs/>
          <w:sz w:val="24"/>
        </w:rPr>
        <w:t>品的名</w:t>
      </w:r>
      <w:r>
        <w:rPr>
          <w:rFonts w:hint="eastAsia"/>
          <w:sz w:val="24"/>
        </w:rPr>
        <w:t>义本金合计不得超过基金资产净值的</w:t>
      </w:r>
      <w:r>
        <w:rPr>
          <w:rFonts w:hint="eastAsia"/>
          <w:sz w:val="24"/>
        </w:rPr>
        <w:t>10%</w:t>
      </w:r>
      <w:r>
        <w:rPr>
          <w:rFonts w:hint="eastAsia"/>
          <w:sz w:val="24"/>
        </w:rPr>
        <w:t>；</w:t>
      </w:r>
    </w:p>
    <w:p w14:paraId="657ACD6A" w14:textId="77777777" w:rsidR="00700B22" w:rsidRDefault="00837E4E">
      <w:pPr>
        <w:spacing w:line="360" w:lineRule="auto"/>
        <w:ind w:firstLineChars="200" w:firstLine="480"/>
        <w:rPr>
          <w:sz w:val="24"/>
        </w:rPr>
      </w:pPr>
      <w:r>
        <w:rPr>
          <w:rFonts w:hint="eastAsia"/>
          <w:sz w:val="24"/>
        </w:rPr>
        <w:t>因证券</w:t>
      </w:r>
      <w:r>
        <w:rPr>
          <w:rFonts w:hint="eastAsia"/>
          <w:bCs/>
          <w:sz w:val="24"/>
        </w:rPr>
        <w:t>、</w:t>
      </w:r>
      <w:r>
        <w:rPr>
          <w:rFonts w:hint="eastAsia"/>
          <w:sz w:val="24"/>
        </w:rPr>
        <w:t>期货市场波动、证券发行人合并、基金规模变动等基金管理人之外的因素致使基金不符合前述</w:t>
      </w:r>
      <w:r>
        <w:rPr>
          <w:rFonts w:hint="eastAsia"/>
          <w:bCs/>
          <w:sz w:val="24"/>
        </w:rPr>
        <w:t>（</w:t>
      </w:r>
      <w:r>
        <w:rPr>
          <w:bCs/>
          <w:sz w:val="24"/>
        </w:rPr>
        <w:t>19</w:t>
      </w:r>
      <w:r>
        <w:rPr>
          <w:rFonts w:hint="eastAsia"/>
          <w:bCs/>
          <w:sz w:val="24"/>
        </w:rPr>
        <w:t>）、（</w:t>
      </w:r>
      <w:r>
        <w:rPr>
          <w:rFonts w:hint="eastAsia"/>
          <w:bCs/>
          <w:sz w:val="24"/>
        </w:rPr>
        <w:t>2</w:t>
      </w:r>
      <w:r>
        <w:rPr>
          <w:bCs/>
          <w:sz w:val="24"/>
        </w:rPr>
        <w:t>0</w:t>
      </w:r>
      <w:r>
        <w:rPr>
          <w:rFonts w:hint="eastAsia"/>
          <w:bCs/>
          <w:sz w:val="24"/>
        </w:rPr>
        <w:t>）</w:t>
      </w:r>
      <w:r>
        <w:rPr>
          <w:rFonts w:hint="eastAsia"/>
          <w:sz w:val="24"/>
        </w:rPr>
        <w:t>所规定比例限制的，基金管理人应在</w:t>
      </w:r>
      <w:r>
        <w:rPr>
          <w:rFonts w:hint="eastAsia"/>
          <w:sz w:val="24"/>
        </w:rPr>
        <w:t>3</w:t>
      </w:r>
      <w:r>
        <w:rPr>
          <w:rFonts w:hint="eastAsia"/>
          <w:sz w:val="24"/>
        </w:rPr>
        <w:t>个月之内进行调整；</w:t>
      </w:r>
    </w:p>
    <w:p w14:paraId="33274322" w14:textId="77777777" w:rsidR="00700B22" w:rsidRDefault="00837E4E">
      <w:pPr>
        <w:spacing w:line="360" w:lineRule="auto"/>
        <w:ind w:firstLineChars="200" w:firstLine="480"/>
        <w:rPr>
          <w:sz w:val="24"/>
        </w:rPr>
      </w:pPr>
      <w:r>
        <w:rPr>
          <w:rFonts w:hint="eastAsia"/>
          <w:sz w:val="24"/>
        </w:rPr>
        <w:lastRenderedPageBreak/>
        <w:t>（</w:t>
      </w:r>
      <w:r>
        <w:rPr>
          <w:bCs/>
          <w:sz w:val="24"/>
        </w:rPr>
        <w:t>21</w:t>
      </w:r>
      <w:r>
        <w:rPr>
          <w:sz w:val="24"/>
        </w:rPr>
        <w:t>）</w:t>
      </w:r>
      <w:r>
        <w:rPr>
          <w:rFonts w:hint="eastAsia"/>
          <w:sz w:val="24"/>
        </w:rPr>
        <w:t>法律法规及中国证监会规定的和</w:t>
      </w:r>
      <w:r>
        <w:rPr>
          <w:rFonts w:hint="eastAsia"/>
          <w:bCs/>
          <w:sz w:val="24"/>
        </w:rPr>
        <w:t>《基金合同》</w:t>
      </w:r>
      <w:r>
        <w:rPr>
          <w:rFonts w:hint="eastAsia"/>
          <w:sz w:val="24"/>
        </w:rPr>
        <w:t>约定的其他投资限制。</w:t>
      </w:r>
    </w:p>
    <w:p w14:paraId="04475136" w14:textId="77777777" w:rsidR="00700B22" w:rsidRDefault="00837E4E">
      <w:pPr>
        <w:spacing w:line="360" w:lineRule="auto"/>
        <w:ind w:firstLineChars="200" w:firstLine="480"/>
      </w:pPr>
      <w:r>
        <w:rPr>
          <w:rFonts w:hint="eastAsia"/>
          <w:sz w:val="24"/>
        </w:rPr>
        <w:t>除上述第（</w:t>
      </w:r>
      <w:r>
        <w:rPr>
          <w:rFonts w:hint="eastAsia"/>
          <w:sz w:val="24"/>
        </w:rPr>
        <w:t>2</w:t>
      </w:r>
      <w:r>
        <w:rPr>
          <w:rFonts w:hint="eastAsia"/>
          <w:sz w:val="24"/>
        </w:rPr>
        <w:t>）</w:t>
      </w:r>
      <w:r>
        <w:rPr>
          <w:rFonts w:hint="eastAsia"/>
          <w:bCs/>
          <w:sz w:val="24"/>
        </w:rPr>
        <w:t>、（</w:t>
      </w:r>
      <w:r>
        <w:rPr>
          <w:rFonts w:hint="eastAsia"/>
          <w:bCs/>
          <w:sz w:val="24"/>
        </w:rPr>
        <w:t>9</w:t>
      </w:r>
      <w:r>
        <w:rPr>
          <w:rFonts w:hint="eastAsia"/>
          <w:bCs/>
          <w:sz w:val="24"/>
        </w:rPr>
        <w:t>）、（</w:t>
      </w:r>
      <w:r>
        <w:rPr>
          <w:rFonts w:hint="eastAsia"/>
          <w:bCs/>
          <w:sz w:val="24"/>
        </w:rPr>
        <w:t>1</w:t>
      </w:r>
      <w:r>
        <w:rPr>
          <w:bCs/>
          <w:sz w:val="24"/>
        </w:rPr>
        <w:t>2</w:t>
      </w:r>
      <w:r>
        <w:rPr>
          <w:rFonts w:hint="eastAsia"/>
          <w:bCs/>
          <w:sz w:val="24"/>
        </w:rPr>
        <w:t>）、</w:t>
      </w:r>
      <w:r>
        <w:rPr>
          <w:rFonts w:hint="eastAsia"/>
          <w:sz w:val="24"/>
        </w:rPr>
        <w:t>（</w:t>
      </w:r>
      <w:r>
        <w:rPr>
          <w:rFonts w:hint="eastAsia"/>
          <w:sz w:val="24"/>
        </w:rPr>
        <w:t>1</w:t>
      </w:r>
      <w:r>
        <w:rPr>
          <w:sz w:val="24"/>
        </w:rPr>
        <w:t>3</w:t>
      </w:r>
      <w:r>
        <w:rPr>
          <w:rFonts w:hint="eastAsia"/>
          <w:sz w:val="24"/>
        </w:rPr>
        <w:t>）</w:t>
      </w:r>
      <w:r>
        <w:rPr>
          <w:rFonts w:hint="eastAsia"/>
          <w:bCs/>
          <w:sz w:val="24"/>
        </w:rPr>
        <w:t>、（</w:t>
      </w:r>
      <w:r>
        <w:rPr>
          <w:bCs/>
          <w:sz w:val="24"/>
        </w:rPr>
        <w:t>19</w:t>
      </w:r>
      <w:r>
        <w:rPr>
          <w:rFonts w:hint="eastAsia"/>
          <w:bCs/>
          <w:sz w:val="24"/>
        </w:rPr>
        <w:t>）、（</w:t>
      </w:r>
      <w:r>
        <w:rPr>
          <w:rFonts w:hint="eastAsia"/>
          <w:bCs/>
          <w:sz w:val="24"/>
        </w:rPr>
        <w:t>2</w:t>
      </w:r>
      <w:r>
        <w:rPr>
          <w:bCs/>
          <w:sz w:val="24"/>
        </w:rPr>
        <w:t>0</w:t>
      </w:r>
      <w:r>
        <w:rPr>
          <w:rFonts w:hint="eastAsia"/>
          <w:bCs/>
          <w:sz w:val="24"/>
        </w:rPr>
        <w:t>）项</w:t>
      </w:r>
      <w:r>
        <w:rPr>
          <w:rFonts w:hint="eastAsia"/>
          <w:sz w:val="24"/>
        </w:rPr>
        <w:t>投资比例限制外，</w:t>
      </w:r>
      <w:r>
        <w:rPr>
          <w:sz w:val="24"/>
        </w:rPr>
        <w:t>因证券</w:t>
      </w:r>
      <w:r>
        <w:rPr>
          <w:rFonts w:hint="eastAsia"/>
          <w:sz w:val="24"/>
        </w:rPr>
        <w:t>、期货</w:t>
      </w:r>
      <w:r>
        <w:rPr>
          <w:sz w:val="24"/>
        </w:rPr>
        <w:t>市场波动、</w:t>
      </w:r>
      <w:r>
        <w:rPr>
          <w:rFonts w:hint="eastAsia"/>
          <w:sz w:val="24"/>
        </w:rPr>
        <w:t>证券发行人</w:t>
      </w:r>
      <w:r>
        <w:rPr>
          <w:sz w:val="24"/>
        </w:rPr>
        <w:t>合并、基金规模变动等基金管理人之外的因素致使基金投资比例不符合上述规定投资比例的，基金管理人应当在</w:t>
      </w:r>
      <w:r>
        <w:rPr>
          <w:sz w:val="24"/>
        </w:rPr>
        <w:t>10</w:t>
      </w:r>
      <w:r>
        <w:rPr>
          <w:sz w:val="24"/>
        </w:rPr>
        <w:t>个交易日内进行调整</w:t>
      </w:r>
      <w:r>
        <w:rPr>
          <w:rFonts w:hint="eastAsia"/>
          <w:sz w:val="24"/>
        </w:rPr>
        <w:t>，但中国证监会规定的特殊情形除外</w:t>
      </w:r>
      <w:r>
        <w:rPr>
          <w:sz w:val="24"/>
        </w:rPr>
        <w:t>。</w:t>
      </w:r>
      <w:r>
        <w:rPr>
          <w:rFonts w:hint="eastAsia"/>
          <w:sz w:val="24"/>
        </w:rPr>
        <w:t>法律法规另有规定的，从其规定。</w:t>
      </w:r>
    </w:p>
    <w:p w14:paraId="3F0340A3" w14:textId="77777777" w:rsidR="00700B22" w:rsidRDefault="00837E4E">
      <w:pPr>
        <w:spacing w:line="360" w:lineRule="auto"/>
        <w:ind w:firstLineChars="200" w:firstLine="480"/>
        <w:rPr>
          <w:sz w:val="24"/>
        </w:rPr>
      </w:pPr>
      <w:r>
        <w:rPr>
          <w:sz w:val="24"/>
        </w:rPr>
        <w:t>基金管理人应当自基金合同生效之日起</w:t>
      </w:r>
      <w:r>
        <w:rPr>
          <w:rFonts w:hint="eastAsia"/>
          <w:sz w:val="24"/>
        </w:rPr>
        <w:t>6</w:t>
      </w:r>
      <w:r>
        <w:rPr>
          <w:sz w:val="24"/>
        </w:rPr>
        <w:t>个月内使基金的投资组合比例符合基金合同的有关约定。</w:t>
      </w:r>
      <w:r>
        <w:rPr>
          <w:rFonts w:hint="eastAsia"/>
          <w:sz w:val="24"/>
        </w:rPr>
        <w:t>在上述期间内，本基金的投资范围、投资策略应当符合基金合同的约定。</w:t>
      </w:r>
      <w:r>
        <w:rPr>
          <w:sz w:val="24"/>
        </w:rPr>
        <w:t>基金托管人对基金的投资的监督与检查自</w:t>
      </w:r>
      <w:r>
        <w:rPr>
          <w:bCs/>
          <w:sz w:val="24"/>
        </w:rPr>
        <w:t>本</w:t>
      </w:r>
      <w:r>
        <w:rPr>
          <w:sz w:val="24"/>
        </w:rPr>
        <w:t>基金合同生效之日起开始。</w:t>
      </w:r>
      <w:r>
        <w:rPr>
          <w:rFonts w:hint="eastAsia"/>
          <w:sz w:val="24"/>
        </w:rPr>
        <w:t>法律法规</w:t>
      </w:r>
      <w:r>
        <w:rPr>
          <w:rFonts w:hint="eastAsia"/>
          <w:bCs/>
          <w:sz w:val="24"/>
        </w:rPr>
        <w:t>或监管部门</w:t>
      </w:r>
      <w:r>
        <w:rPr>
          <w:rFonts w:hint="eastAsia"/>
          <w:sz w:val="24"/>
        </w:rPr>
        <w:t>另有规定的，从其规定。</w:t>
      </w:r>
    </w:p>
    <w:p w14:paraId="7AD373A5" w14:textId="77777777" w:rsidR="00700B22" w:rsidRDefault="00837E4E">
      <w:pPr>
        <w:spacing w:line="360" w:lineRule="auto"/>
        <w:ind w:firstLineChars="200" w:firstLine="480"/>
        <w:rPr>
          <w:sz w:val="24"/>
        </w:rPr>
      </w:pPr>
      <w:r>
        <w:rPr>
          <w:sz w:val="24"/>
        </w:rPr>
        <w:t>法律法规或监管部门取消</w:t>
      </w:r>
      <w:r>
        <w:rPr>
          <w:rFonts w:hint="eastAsia"/>
          <w:sz w:val="24"/>
        </w:rPr>
        <w:t>或变更</w:t>
      </w:r>
      <w:r>
        <w:rPr>
          <w:sz w:val="24"/>
        </w:rPr>
        <w:t>上述限制，如适用于本基金，基金管理人</w:t>
      </w:r>
      <w:r>
        <w:rPr>
          <w:rFonts w:hint="eastAsia"/>
          <w:bCs/>
          <w:sz w:val="24"/>
        </w:rPr>
        <w:t>在</w:t>
      </w:r>
      <w:r>
        <w:rPr>
          <w:sz w:val="24"/>
        </w:rPr>
        <w:t>履行适当程序后，则本基金投资不再受相关限制</w:t>
      </w:r>
      <w:r>
        <w:rPr>
          <w:rFonts w:hint="eastAsia"/>
          <w:sz w:val="24"/>
        </w:rPr>
        <w:t>或以变更后的规定为准，但须提前</w:t>
      </w:r>
      <w:r>
        <w:rPr>
          <w:sz w:val="24"/>
        </w:rPr>
        <w:t>公告。</w:t>
      </w:r>
    </w:p>
    <w:p w14:paraId="1D087741" w14:textId="77777777" w:rsidR="00700B22" w:rsidRDefault="00837E4E">
      <w:pPr>
        <w:spacing w:line="360" w:lineRule="auto"/>
        <w:ind w:firstLineChars="200" w:firstLine="480"/>
        <w:rPr>
          <w:sz w:val="24"/>
        </w:rPr>
      </w:pPr>
      <w:r>
        <w:rPr>
          <w:sz w:val="24"/>
        </w:rPr>
        <w:t>2</w:t>
      </w:r>
      <w:r>
        <w:rPr>
          <w:rFonts w:hint="eastAsia"/>
          <w:sz w:val="24"/>
        </w:rPr>
        <w:t>、</w:t>
      </w:r>
      <w:r>
        <w:rPr>
          <w:sz w:val="24"/>
        </w:rPr>
        <w:t>禁止行为</w:t>
      </w:r>
    </w:p>
    <w:p w14:paraId="68D3CB42" w14:textId="77777777" w:rsidR="00700B22" w:rsidRDefault="00837E4E">
      <w:pPr>
        <w:spacing w:line="360" w:lineRule="auto"/>
        <w:ind w:firstLineChars="200" w:firstLine="480"/>
        <w:rPr>
          <w:sz w:val="24"/>
        </w:rPr>
      </w:pPr>
      <w:r>
        <w:rPr>
          <w:sz w:val="24"/>
        </w:rPr>
        <w:t>为维护基金份额持有人的合法权益，基金财产不得用于下列投资或者活动：</w:t>
      </w:r>
    </w:p>
    <w:p w14:paraId="20298A3B" w14:textId="77777777" w:rsidR="00700B22" w:rsidRDefault="00837E4E">
      <w:pPr>
        <w:spacing w:line="360" w:lineRule="auto"/>
        <w:ind w:firstLineChars="200" w:firstLine="480"/>
        <w:rPr>
          <w:sz w:val="24"/>
        </w:rPr>
      </w:pPr>
      <w:r>
        <w:rPr>
          <w:sz w:val="24"/>
        </w:rPr>
        <w:t>（</w:t>
      </w:r>
      <w:r>
        <w:rPr>
          <w:sz w:val="24"/>
        </w:rPr>
        <w:t>1</w:t>
      </w:r>
      <w:r>
        <w:rPr>
          <w:sz w:val="24"/>
        </w:rPr>
        <w:t>）承销证券；</w:t>
      </w:r>
    </w:p>
    <w:p w14:paraId="74A8B872" w14:textId="77777777" w:rsidR="00700B22" w:rsidRDefault="00837E4E">
      <w:pPr>
        <w:spacing w:line="360" w:lineRule="auto"/>
        <w:ind w:firstLineChars="200" w:firstLine="480"/>
        <w:rPr>
          <w:sz w:val="24"/>
        </w:rPr>
      </w:pPr>
      <w:r>
        <w:rPr>
          <w:sz w:val="24"/>
        </w:rPr>
        <w:t>（</w:t>
      </w:r>
      <w:r>
        <w:rPr>
          <w:rFonts w:hint="eastAsia"/>
          <w:sz w:val="24"/>
        </w:rPr>
        <w:t>2</w:t>
      </w:r>
      <w:r>
        <w:rPr>
          <w:sz w:val="24"/>
        </w:rPr>
        <w:t>）</w:t>
      </w:r>
      <w:r>
        <w:rPr>
          <w:rFonts w:hint="eastAsia"/>
          <w:sz w:val="24"/>
        </w:rPr>
        <w:t>违反规定</w:t>
      </w:r>
      <w:r>
        <w:rPr>
          <w:sz w:val="24"/>
        </w:rPr>
        <w:t>向他人贷款或者提供担保；</w:t>
      </w:r>
    </w:p>
    <w:p w14:paraId="07B8E467" w14:textId="77777777" w:rsidR="00700B22" w:rsidRDefault="00837E4E">
      <w:pPr>
        <w:spacing w:line="360" w:lineRule="auto"/>
        <w:ind w:firstLineChars="200" w:firstLine="480"/>
        <w:rPr>
          <w:sz w:val="24"/>
        </w:rPr>
      </w:pPr>
      <w:r>
        <w:rPr>
          <w:sz w:val="24"/>
        </w:rPr>
        <w:t>（</w:t>
      </w:r>
      <w:r>
        <w:rPr>
          <w:rFonts w:hint="eastAsia"/>
          <w:sz w:val="24"/>
        </w:rPr>
        <w:t>3</w:t>
      </w:r>
      <w:r>
        <w:rPr>
          <w:sz w:val="24"/>
        </w:rPr>
        <w:t>）从事承担无限责任的投资；</w:t>
      </w:r>
    </w:p>
    <w:p w14:paraId="5B1F07FA" w14:textId="77777777" w:rsidR="00700B22" w:rsidRDefault="00837E4E">
      <w:pPr>
        <w:spacing w:line="360" w:lineRule="auto"/>
        <w:ind w:firstLineChars="200" w:firstLine="480"/>
        <w:rPr>
          <w:sz w:val="24"/>
        </w:rPr>
      </w:pPr>
      <w:r>
        <w:rPr>
          <w:sz w:val="24"/>
        </w:rPr>
        <w:t>（</w:t>
      </w:r>
      <w:r>
        <w:rPr>
          <w:rFonts w:hint="eastAsia"/>
          <w:sz w:val="24"/>
        </w:rPr>
        <w:t>4</w:t>
      </w:r>
      <w:r>
        <w:rPr>
          <w:sz w:val="24"/>
        </w:rPr>
        <w:t>）买卖其他基金份额，但是</w:t>
      </w:r>
      <w:r>
        <w:rPr>
          <w:rFonts w:hint="eastAsia"/>
          <w:sz w:val="24"/>
        </w:rPr>
        <w:t>法律法规或中国证监会</w:t>
      </w:r>
      <w:r>
        <w:rPr>
          <w:sz w:val="24"/>
        </w:rPr>
        <w:t>另有规定的除外；</w:t>
      </w:r>
    </w:p>
    <w:p w14:paraId="5081E360" w14:textId="77777777" w:rsidR="00700B22" w:rsidRDefault="00837E4E">
      <w:pPr>
        <w:spacing w:line="360" w:lineRule="auto"/>
        <w:ind w:firstLineChars="200" w:firstLine="480"/>
        <w:rPr>
          <w:sz w:val="24"/>
        </w:rPr>
      </w:pPr>
      <w:r>
        <w:rPr>
          <w:sz w:val="24"/>
        </w:rPr>
        <w:t>（</w:t>
      </w:r>
      <w:r>
        <w:rPr>
          <w:rFonts w:hint="eastAsia"/>
          <w:sz w:val="24"/>
        </w:rPr>
        <w:t>5</w:t>
      </w:r>
      <w:r>
        <w:rPr>
          <w:sz w:val="24"/>
        </w:rPr>
        <w:t>）向其基金管理人、基金托管人出资；</w:t>
      </w:r>
    </w:p>
    <w:p w14:paraId="21FCC6BF" w14:textId="77777777" w:rsidR="00700B22" w:rsidRDefault="00837E4E">
      <w:pPr>
        <w:spacing w:line="360" w:lineRule="auto"/>
        <w:ind w:firstLineChars="200" w:firstLine="480"/>
        <w:rPr>
          <w:sz w:val="24"/>
        </w:rPr>
      </w:pPr>
      <w:r>
        <w:rPr>
          <w:sz w:val="24"/>
        </w:rPr>
        <w:t>（</w:t>
      </w:r>
      <w:r>
        <w:rPr>
          <w:rFonts w:hint="eastAsia"/>
          <w:sz w:val="24"/>
        </w:rPr>
        <w:t>6</w:t>
      </w:r>
      <w:r>
        <w:rPr>
          <w:sz w:val="24"/>
        </w:rPr>
        <w:t>）从事内幕交易、操纵证券交易价格及其他不正当的证券交易活动；</w:t>
      </w:r>
    </w:p>
    <w:p w14:paraId="7961644D" w14:textId="77777777" w:rsidR="00700B22" w:rsidRDefault="00837E4E">
      <w:pPr>
        <w:spacing w:line="360" w:lineRule="auto"/>
        <w:ind w:firstLineChars="200" w:firstLine="480"/>
        <w:rPr>
          <w:sz w:val="24"/>
        </w:rPr>
      </w:pPr>
      <w:r>
        <w:rPr>
          <w:sz w:val="24"/>
        </w:rPr>
        <w:t>（</w:t>
      </w:r>
      <w:r>
        <w:rPr>
          <w:rFonts w:hint="eastAsia"/>
          <w:sz w:val="24"/>
        </w:rPr>
        <w:t>7</w:t>
      </w:r>
      <w:r>
        <w:rPr>
          <w:sz w:val="24"/>
        </w:rPr>
        <w:t>）</w:t>
      </w:r>
      <w:r>
        <w:rPr>
          <w:rFonts w:hint="eastAsia"/>
          <w:sz w:val="24"/>
        </w:rPr>
        <w:t>法律、行政法规和中国证监会规定禁止的其他活动。</w:t>
      </w:r>
    </w:p>
    <w:p w14:paraId="2851D2CA" w14:textId="77777777" w:rsidR="00700B22" w:rsidRDefault="00837E4E">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1049C0" w14:textId="77777777" w:rsidR="00700B22" w:rsidRDefault="00837E4E">
      <w:pPr>
        <w:spacing w:line="360" w:lineRule="auto"/>
        <w:ind w:firstLineChars="200" w:firstLine="480"/>
        <w:rPr>
          <w:sz w:val="24"/>
        </w:rPr>
      </w:pPr>
      <w:r>
        <w:rPr>
          <w:rFonts w:hint="eastAsia"/>
          <w:sz w:val="24"/>
        </w:rPr>
        <w:t>如法律法规或监管部门取消或变更上述规定，如适用于本基金，基金管理人</w:t>
      </w:r>
      <w:r>
        <w:rPr>
          <w:rFonts w:hint="eastAsia"/>
          <w:bCs/>
          <w:sz w:val="24"/>
        </w:rPr>
        <w:lastRenderedPageBreak/>
        <w:t>在</w:t>
      </w:r>
      <w:r>
        <w:rPr>
          <w:rFonts w:hint="eastAsia"/>
          <w:sz w:val="24"/>
        </w:rPr>
        <w:t>履行适当程序后，本基金可不受上述规定的限制或以变更后的规定为准，但须提前公告。</w:t>
      </w:r>
    </w:p>
    <w:p w14:paraId="19EA37B3" w14:textId="77777777" w:rsidR="00700B22" w:rsidRDefault="00837E4E">
      <w:pPr>
        <w:pStyle w:val="a7"/>
        <w:ind w:firstLineChars="200" w:firstLine="480"/>
        <w:jc w:val="both"/>
        <w:rPr>
          <w:rFonts w:hAnsi="宋体"/>
          <w:sz w:val="24"/>
          <w:szCs w:val="24"/>
        </w:rPr>
      </w:pPr>
      <w:r>
        <w:rPr>
          <w:rFonts w:hAnsi="宋体"/>
          <w:sz w:val="24"/>
          <w:szCs w:val="24"/>
        </w:rPr>
        <w:t>六、基金资产净值的计算方法和公告方式</w:t>
      </w:r>
    </w:p>
    <w:p w14:paraId="4967858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（一）基金资产净值</w:t>
      </w:r>
    </w:p>
    <w:p w14:paraId="237B3C8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基金资产净值是指基金资产总值减去基金负债后的价值。</w:t>
      </w:r>
    </w:p>
    <w:p w14:paraId="49CECE41"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（二）估值方法</w:t>
      </w:r>
    </w:p>
    <w:p w14:paraId="1DCB7612" w14:textId="77777777" w:rsidR="00700B22" w:rsidRDefault="00837E4E">
      <w:pPr>
        <w:spacing w:line="360" w:lineRule="auto"/>
        <w:ind w:firstLineChars="200" w:firstLine="480"/>
        <w:rPr>
          <w:bCs/>
          <w:sz w:val="24"/>
        </w:rPr>
      </w:pPr>
      <w:r>
        <w:rPr>
          <w:rFonts w:hint="eastAsia"/>
          <w:bCs/>
          <w:sz w:val="24"/>
        </w:rPr>
        <w:t>1</w:t>
      </w:r>
      <w:r>
        <w:rPr>
          <w:rFonts w:hint="eastAsia"/>
          <w:bCs/>
          <w:sz w:val="24"/>
        </w:rPr>
        <w:t>、交易所上市的股票品种的估值</w:t>
      </w:r>
    </w:p>
    <w:p w14:paraId="217D5DF1"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股票品种，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189B260"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）交易所上市不存在活跃市场的股票品种，采用在当前情况下适用并且有足够可利用数据和其他信息支持的估值技术确定其公允价值。</w:t>
      </w:r>
    </w:p>
    <w:p w14:paraId="7A8D062E" w14:textId="77777777" w:rsidR="00700B22" w:rsidRDefault="00837E4E">
      <w:pPr>
        <w:spacing w:line="360" w:lineRule="auto"/>
        <w:ind w:firstLineChars="200" w:firstLine="480"/>
        <w:rPr>
          <w:bCs/>
          <w:sz w:val="24"/>
        </w:rPr>
      </w:pPr>
      <w:r>
        <w:rPr>
          <w:rFonts w:hint="eastAsia"/>
          <w:bCs/>
          <w:sz w:val="24"/>
        </w:rPr>
        <w:t>2</w:t>
      </w:r>
      <w:r>
        <w:rPr>
          <w:rFonts w:hint="eastAsia"/>
          <w:bCs/>
          <w:sz w:val="24"/>
        </w:rPr>
        <w:t>、处于未上市期间的股票品种的估值</w:t>
      </w:r>
    </w:p>
    <w:p w14:paraId="0F3315D7"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）送股、转增股、配股和公开增发的股票，按估值日在证券交易所挂牌的同一股票的估值方法估值；该日无交易的，以最近一日的市价（收盘价）估值。</w:t>
      </w:r>
    </w:p>
    <w:p w14:paraId="35D987C9"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p>
    <w:p w14:paraId="753B0A13"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74FE75DB" w14:textId="77777777" w:rsidR="00700B22" w:rsidRDefault="00837E4E">
      <w:pPr>
        <w:spacing w:line="360" w:lineRule="auto"/>
        <w:ind w:firstLineChars="200" w:firstLine="480"/>
        <w:rPr>
          <w:bCs/>
          <w:sz w:val="24"/>
        </w:rPr>
      </w:pPr>
      <w:r>
        <w:rPr>
          <w:rFonts w:hint="eastAsia"/>
          <w:bCs/>
          <w:sz w:val="24"/>
        </w:rPr>
        <w:t>3</w:t>
      </w:r>
      <w:r>
        <w:rPr>
          <w:rFonts w:hint="eastAsia"/>
          <w:bCs/>
          <w:sz w:val="24"/>
        </w:rPr>
        <w:t>、固定收益品种的估值</w:t>
      </w:r>
    </w:p>
    <w:p w14:paraId="60FC559B" w14:textId="77777777" w:rsidR="00700B22" w:rsidRDefault="00837E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收益品种（另有规定的除外），选取第三方估值基准服务机构提供的相应品种当日的估值全价进行估值，同时根据相关法律、法规的规定进行涉税处理（下同）。</w:t>
      </w:r>
    </w:p>
    <w:p w14:paraId="4B6D0FAC" w14:textId="77777777" w:rsidR="00700B22" w:rsidRDefault="00837E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w:t>
      </w:r>
      <w:r>
        <w:rPr>
          <w:rFonts w:hint="eastAsia"/>
          <w:bCs/>
          <w:sz w:val="24"/>
        </w:rPr>
        <w:lastRenderedPageBreak/>
        <w:t>价进行估值。</w:t>
      </w:r>
    </w:p>
    <w:p w14:paraId="31FF16B2" w14:textId="77777777" w:rsidR="00700B22" w:rsidRDefault="00837E4E">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价格进行估值。</w:t>
      </w:r>
    </w:p>
    <w:p w14:paraId="22168302" w14:textId="77777777" w:rsidR="00700B22" w:rsidRDefault="00837E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14:paraId="54AC9D1F" w14:textId="77777777" w:rsidR="00700B22" w:rsidRDefault="00837E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14:paraId="173F4F7E" w14:textId="77777777" w:rsidR="00841F18" w:rsidRDefault="00841F18">
      <w:pPr>
        <w:spacing w:line="360" w:lineRule="auto"/>
        <w:ind w:firstLineChars="200" w:firstLine="480"/>
        <w:rPr>
          <w:rFonts w:ascii="宋体" w:hAnsi="宋体"/>
          <w:sz w:val="24"/>
          <w:szCs w:val="24"/>
        </w:rPr>
      </w:pPr>
      <w:r w:rsidRPr="00841F18">
        <w:rPr>
          <w:rFonts w:ascii="宋体" w:hAnsi="宋体" w:hint="eastAsia"/>
          <w:sz w:val="24"/>
          <w:szCs w:val="24"/>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D148D58" w14:textId="1DB3D6AC" w:rsidR="00700B22" w:rsidRDefault="00837E4E">
      <w:pPr>
        <w:spacing w:line="360" w:lineRule="auto"/>
        <w:ind w:firstLineChars="200" w:firstLine="480"/>
        <w:rPr>
          <w:bCs/>
          <w:sz w:val="24"/>
        </w:rPr>
      </w:pPr>
      <w:r>
        <w:rPr>
          <w:rFonts w:ascii="宋体" w:hAnsi="宋体" w:hint="eastAsia"/>
          <w:sz w:val="24"/>
          <w:szCs w:val="24"/>
        </w:rPr>
        <w:t>4</w:t>
      </w:r>
      <w:r>
        <w:rPr>
          <w:rFonts w:hint="eastAsia"/>
          <w:bCs/>
          <w:sz w:val="24"/>
        </w:rPr>
        <w:t>、同一证券同时在两个或两个以上市场交易的，按证券所处的市场分别估值。</w:t>
      </w:r>
    </w:p>
    <w:p w14:paraId="187F5611" w14:textId="77777777" w:rsidR="00700B22" w:rsidRDefault="00837E4E">
      <w:pPr>
        <w:spacing w:line="360" w:lineRule="auto"/>
        <w:ind w:firstLineChars="200" w:firstLine="480"/>
        <w:rPr>
          <w:bCs/>
          <w:sz w:val="24"/>
        </w:rPr>
      </w:pPr>
      <w:r>
        <w:rPr>
          <w:rFonts w:hint="eastAsia"/>
          <w:bCs/>
          <w:sz w:val="24"/>
        </w:rPr>
        <w:t>5</w:t>
      </w:r>
      <w:r>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68158FA2" w14:textId="77777777" w:rsidR="00700B22" w:rsidRDefault="00837E4E">
      <w:pPr>
        <w:spacing w:line="360" w:lineRule="auto"/>
        <w:ind w:firstLineChars="200" w:firstLine="480"/>
        <w:rPr>
          <w:bCs/>
          <w:sz w:val="24"/>
        </w:rPr>
      </w:pPr>
      <w:r>
        <w:rPr>
          <w:rFonts w:hint="eastAsia"/>
          <w:bCs/>
          <w:sz w:val="24"/>
        </w:rPr>
        <w:t>6</w:t>
      </w:r>
      <w:r>
        <w:rPr>
          <w:bCs/>
          <w:sz w:val="24"/>
        </w:rPr>
        <w:t>、</w:t>
      </w:r>
      <w:r>
        <w:rPr>
          <w:rFonts w:hint="eastAsia"/>
          <w:bCs/>
          <w:sz w:val="24"/>
        </w:rPr>
        <w:t>本基金投资股票期权，根据相关法律法规以及监管部门的规定估值。</w:t>
      </w:r>
    </w:p>
    <w:p w14:paraId="1E34224E" w14:textId="77777777" w:rsidR="00700B22" w:rsidRDefault="00837E4E">
      <w:pPr>
        <w:spacing w:line="360" w:lineRule="auto"/>
        <w:ind w:firstLineChars="200" w:firstLine="480"/>
        <w:rPr>
          <w:bCs/>
          <w:sz w:val="24"/>
        </w:rPr>
      </w:pPr>
      <w:r>
        <w:rPr>
          <w:bCs/>
          <w:sz w:val="24"/>
        </w:rPr>
        <w:t>7</w:t>
      </w:r>
      <w:r>
        <w:rPr>
          <w:rFonts w:hint="eastAsia"/>
          <w:bCs/>
          <w:sz w:val="24"/>
        </w:rPr>
        <w:t>、信用衍生品按</w:t>
      </w:r>
      <w:r>
        <w:rPr>
          <w:rFonts w:ascii="宋体" w:hAnsi="宋体" w:hint="eastAsia"/>
          <w:kern w:val="0"/>
          <w:sz w:val="24"/>
        </w:rPr>
        <w:t>第三方估值基准服务机构</w:t>
      </w:r>
      <w:r>
        <w:rPr>
          <w:rFonts w:hint="eastAsia"/>
          <w:bCs/>
          <w:sz w:val="24"/>
        </w:rPr>
        <w:t>提供的当日估值价格进行估值，但基金管理人依法应当承担的估值责任不因委托而免除；选定的</w:t>
      </w:r>
      <w:r>
        <w:rPr>
          <w:rFonts w:ascii="宋体" w:hAnsi="宋体" w:hint="eastAsia"/>
          <w:kern w:val="0"/>
          <w:sz w:val="24"/>
        </w:rPr>
        <w:t>第三方估值基准服务机构</w:t>
      </w:r>
      <w:r>
        <w:rPr>
          <w:rFonts w:hint="eastAsia"/>
          <w:bCs/>
          <w:sz w:val="24"/>
        </w:rPr>
        <w:t>未提供估值价格的，依照有关法律法规及《企业会计准则》要求采用合理估值技术确定公允价值。</w:t>
      </w:r>
    </w:p>
    <w:p w14:paraId="5114C5C1" w14:textId="77777777" w:rsidR="00700B22" w:rsidRDefault="00837E4E">
      <w:pPr>
        <w:spacing w:line="360" w:lineRule="auto"/>
        <w:ind w:firstLineChars="200" w:firstLine="480"/>
        <w:rPr>
          <w:bCs/>
          <w:sz w:val="24"/>
        </w:rPr>
      </w:pPr>
      <w:r>
        <w:rPr>
          <w:bCs/>
          <w:sz w:val="24"/>
        </w:rPr>
        <w:t>8</w:t>
      </w:r>
      <w:r>
        <w:rPr>
          <w:bCs/>
          <w:sz w:val="24"/>
        </w:rPr>
        <w:t>、</w:t>
      </w:r>
      <w:r>
        <w:rPr>
          <w:rFonts w:hint="eastAsia"/>
          <w:bCs/>
          <w:sz w:val="24"/>
        </w:rPr>
        <w:t>存款的估值方法</w:t>
      </w:r>
    </w:p>
    <w:p w14:paraId="24F35887" w14:textId="77777777" w:rsidR="00700B22" w:rsidRDefault="00837E4E">
      <w:pPr>
        <w:spacing w:line="360" w:lineRule="auto"/>
        <w:ind w:firstLineChars="200" w:firstLine="480"/>
        <w:rPr>
          <w:bCs/>
          <w:sz w:val="24"/>
        </w:rPr>
      </w:pPr>
      <w:r>
        <w:rPr>
          <w:rFonts w:hint="eastAsia"/>
          <w:bCs/>
          <w:sz w:val="24"/>
        </w:rPr>
        <w:lastRenderedPageBreak/>
        <w:t>持有的银行定期存款或通知存款以本金列示，按协议或合同利率逐日确认利息收入。</w:t>
      </w:r>
    </w:p>
    <w:p w14:paraId="2697FD99" w14:textId="77777777" w:rsidR="00700B22" w:rsidRDefault="00837E4E">
      <w:pPr>
        <w:spacing w:line="360" w:lineRule="auto"/>
        <w:ind w:firstLineChars="200" w:firstLine="480"/>
        <w:rPr>
          <w:bCs/>
          <w:sz w:val="24"/>
        </w:rPr>
      </w:pPr>
      <w:r>
        <w:rPr>
          <w:bCs/>
          <w:sz w:val="24"/>
        </w:rPr>
        <w:t>9</w:t>
      </w:r>
      <w:r>
        <w:rPr>
          <w:rFonts w:hint="eastAsia"/>
          <w:bCs/>
          <w:sz w:val="24"/>
        </w:rPr>
        <w:t>、估值计算中涉及到港币等主要货币对人民币汇率的，以基金估值日中国人民银行或其授权机构公布的人民币汇率中间价为准。</w:t>
      </w:r>
    </w:p>
    <w:p w14:paraId="2FE8A628" w14:textId="77777777" w:rsidR="00700B22" w:rsidRDefault="00837E4E">
      <w:pPr>
        <w:spacing w:line="360" w:lineRule="auto"/>
        <w:ind w:firstLineChars="200" w:firstLine="480"/>
        <w:rPr>
          <w:bCs/>
          <w:sz w:val="24"/>
        </w:rPr>
      </w:pPr>
      <w:r>
        <w:rPr>
          <w:bCs/>
          <w:sz w:val="24"/>
        </w:rPr>
        <w:t>10</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B3B22A1" w14:textId="77777777" w:rsidR="00700B22" w:rsidRDefault="00837E4E">
      <w:pPr>
        <w:spacing w:line="360" w:lineRule="auto"/>
        <w:ind w:firstLineChars="200" w:firstLine="480"/>
        <w:rPr>
          <w:bCs/>
          <w:sz w:val="24"/>
        </w:rPr>
      </w:pPr>
      <w:r>
        <w:rPr>
          <w:bCs/>
          <w:sz w:val="24"/>
        </w:rPr>
        <w:t>11</w:t>
      </w:r>
      <w:r>
        <w:rPr>
          <w:rFonts w:hint="eastAsia"/>
          <w:bCs/>
          <w:sz w:val="24"/>
        </w:rPr>
        <w:t>、本基金参与融资业务的，按照相关法律法规、监管部门和行业协会的相关规定进行估值。</w:t>
      </w:r>
    </w:p>
    <w:p w14:paraId="76AC22A6" w14:textId="77777777" w:rsidR="00700B22" w:rsidRDefault="00837E4E">
      <w:pPr>
        <w:spacing w:line="360" w:lineRule="auto"/>
        <w:ind w:firstLineChars="200" w:firstLine="480"/>
        <w:rPr>
          <w:bCs/>
          <w:sz w:val="24"/>
        </w:rPr>
      </w:pPr>
      <w:r>
        <w:rPr>
          <w:bCs/>
          <w:sz w:val="24"/>
        </w:rPr>
        <w:t>12</w:t>
      </w:r>
      <w:r>
        <w:rPr>
          <w:rFonts w:hint="eastAsia"/>
          <w:bCs/>
          <w:sz w:val="24"/>
        </w:rPr>
        <w:t>、本基金投资存托凭证的估值核算，依照境内上市交易的股票执行。</w:t>
      </w:r>
    </w:p>
    <w:p w14:paraId="44BA21EE" w14:textId="77777777" w:rsidR="00700B22" w:rsidRDefault="00837E4E">
      <w:pPr>
        <w:spacing w:line="360" w:lineRule="auto"/>
        <w:ind w:firstLineChars="200" w:firstLine="480"/>
        <w:rPr>
          <w:bCs/>
          <w:sz w:val="24"/>
        </w:rPr>
      </w:pPr>
      <w:r>
        <w:rPr>
          <w:bCs/>
          <w:sz w:val="24"/>
        </w:rPr>
        <w:t>13</w:t>
      </w:r>
      <w:r>
        <w:rPr>
          <w:rFonts w:hint="eastAsia"/>
          <w:bCs/>
          <w:sz w:val="24"/>
        </w:rPr>
        <w:t>、</w:t>
      </w:r>
      <w:r>
        <w:rPr>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Pr>
          <w:bCs/>
          <w:sz w:val="24"/>
        </w:rPr>
        <w:t>估值。</w:t>
      </w:r>
    </w:p>
    <w:p w14:paraId="33B48965" w14:textId="77777777" w:rsidR="00700B22" w:rsidRDefault="00837E4E">
      <w:pPr>
        <w:spacing w:line="360" w:lineRule="auto"/>
        <w:ind w:firstLineChars="200" w:firstLine="480"/>
        <w:rPr>
          <w:bCs/>
          <w:sz w:val="24"/>
        </w:rPr>
      </w:pPr>
      <w:r>
        <w:rPr>
          <w:bCs/>
          <w:sz w:val="24"/>
        </w:rPr>
        <w:t>14</w:t>
      </w:r>
      <w:r>
        <w:rPr>
          <w:bCs/>
          <w:sz w:val="24"/>
        </w:rPr>
        <w:t>、</w:t>
      </w:r>
      <w:r>
        <w:rPr>
          <w:rFonts w:hint="eastAsia"/>
          <w:bCs/>
          <w:sz w:val="24"/>
        </w:rPr>
        <w:t>当发生大额申购或赎回情形时，基金管理人可以采用摆动定价机制，以确保基金估值的公平性。</w:t>
      </w:r>
    </w:p>
    <w:p w14:paraId="3007AAAE" w14:textId="77777777" w:rsidR="00700B22" w:rsidRDefault="00837E4E">
      <w:pPr>
        <w:spacing w:line="360" w:lineRule="auto"/>
        <w:ind w:firstLineChars="200" w:firstLine="480"/>
        <w:rPr>
          <w:bCs/>
          <w:sz w:val="24"/>
        </w:rPr>
      </w:pPr>
      <w:r>
        <w:rPr>
          <w:bCs/>
          <w:sz w:val="24"/>
        </w:rPr>
        <w:t>15</w:t>
      </w:r>
      <w:r>
        <w:rPr>
          <w:rFonts w:hint="eastAsia"/>
          <w:bCs/>
          <w:sz w:val="24"/>
        </w:rPr>
        <w:t>、</w:t>
      </w:r>
      <w:r>
        <w:rPr>
          <w:bCs/>
          <w:sz w:val="24"/>
        </w:rPr>
        <w:t>相关法律法规以及监管部门有强制规定的，从其规定。如有新增事项，按国家最新规定估值。</w:t>
      </w:r>
    </w:p>
    <w:p w14:paraId="312B9786" w14:textId="77777777" w:rsidR="00700B22" w:rsidRDefault="00837E4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60C000" w14:textId="0AE3E643" w:rsidR="00700B22" w:rsidRDefault="00837E4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841F18" w:rsidRPr="007A526D">
        <w:rPr>
          <w:rFonts w:hint="eastAsia"/>
          <w:bCs/>
          <w:sz w:val="24"/>
        </w:rPr>
        <w:t>基金管理人向基金托管人出具盖章的书面说明后</w:t>
      </w:r>
      <w:r w:rsidR="00841F18">
        <w:rPr>
          <w:rFonts w:hint="eastAsia"/>
          <w:bCs/>
          <w:sz w:val="24"/>
        </w:rPr>
        <w:t>，</w:t>
      </w:r>
      <w:r>
        <w:rPr>
          <w:bCs/>
          <w:sz w:val="24"/>
        </w:rPr>
        <w:t>按照基金管理人对基金净值信息的计算结果对外予以公布。</w:t>
      </w:r>
    </w:p>
    <w:p w14:paraId="4AB2B56A"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（三）</w:t>
      </w:r>
      <w:r>
        <w:rPr>
          <w:rFonts w:ascii="宋体" w:hAnsi="宋体" w:hint="eastAsia"/>
          <w:bCs/>
          <w:sz w:val="24"/>
          <w:szCs w:val="24"/>
        </w:rPr>
        <w:t>基金净值信息</w:t>
      </w:r>
    </w:p>
    <w:p w14:paraId="44E66F43"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《基金合同》生效后，在开始办理基金份额申购或者赎回前，基金管理人应当至少每周在规定网站披露一次各类基金份额净值和各类基金份额累计净值。</w:t>
      </w:r>
    </w:p>
    <w:p w14:paraId="5747295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lastRenderedPageBreak/>
        <w:t>在开始办理基金份额申购或者赎回后，基金管理人应当在不晚于每个开放日的次日，通过规定网站、基金销售机构网站或者营业网点披露开放日的各类基金份额净值和各类基金份额累计净值。</w:t>
      </w:r>
    </w:p>
    <w:p w14:paraId="6008E94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基金管理人应</w:t>
      </w:r>
      <w:r>
        <w:rPr>
          <w:rFonts w:ascii="宋体" w:hAnsi="宋体"/>
          <w:bCs/>
          <w:sz w:val="24"/>
          <w:szCs w:val="24"/>
        </w:rPr>
        <w:t>当</w:t>
      </w:r>
      <w:r>
        <w:rPr>
          <w:rFonts w:ascii="宋体" w:hAnsi="宋体" w:hint="eastAsia"/>
          <w:bCs/>
          <w:sz w:val="24"/>
          <w:szCs w:val="24"/>
        </w:rPr>
        <w:t>在不晚于半年度和年度最后一日的次日，在规定网站披露半年度和年度最后一日的各类基金份额净值和各类基金份额累计净值。</w:t>
      </w:r>
    </w:p>
    <w:p w14:paraId="50EB5038" w14:textId="77777777" w:rsidR="00700B22" w:rsidRDefault="00837E4E">
      <w:pPr>
        <w:pStyle w:val="a7"/>
        <w:ind w:firstLineChars="200" w:firstLine="480"/>
        <w:jc w:val="both"/>
        <w:rPr>
          <w:rFonts w:hAnsi="宋体"/>
          <w:sz w:val="24"/>
          <w:szCs w:val="24"/>
        </w:rPr>
      </w:pPr>
      <w:r>
        <w:rPr>
          <w:rFonts w:hAnsi="宋体"/>
          <w:sz w:val="24"/>
          <w:szCs w:val="24"/>
        </w:rPr>
        <w:t>七、基金合同解除和终止的事由、程序以及基金财产清算方式</w:t>
      </w:r>
    </w:p>
    <w:p w14:paraId="6E7149F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（一）《基金合同》的变更</w:t>
      </w:r>
    </w:p>
    <w:p w14:paraId="0B3039FE" w14:textId="77777777" w:rsidR="00700B22" w:rsidRDefault="00837E4E">
      <w:pPr>
        <w:autoSpaceDE w:val="0"/>
        <w:autoSpaceDN w:val="0"/>
        <w:adjustRightIn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、变更基金合同涉及法律法规规定或本基金合同约定应经基金份额持有人大会决议通过的事项的，应召</w:t>
      </w:r>
      <w:proofErr w:type="gramStart"/>
      <w:r>
        <w:rPr>
          <w:rFonts w:ascii="宋体" w:hAnsi="宋体" w:hint="eastAsia"/>
          <w:bCs/>
          <w:sz w:val="24"/>
          <w:szCs w:val="24"/>
        </w:rPr>
        <w:t>开基金</w:t>
      </w:r>
      <w:proofErr w:type="gramEnd"/>
      <w:r>
        <w:rPr>
          <w:rFonts w:ascii="宋体" w:hAnsi="宋体" w:hint="eastAsia"/>
          <w:bCs/>
          <w:sz w:val="24"/>
          <w:szCs w:val="24"/>
        </w:rPr>
        <w:t>份额持有人大会决议通过。对于法律法规规定和基金合同约定可不经基金份额持有人大会决议通过的事项，由基金管理人和基金托管人同意后变更并公告，并按规定报中国证监会备案。</w:t>
      </w:r>
    </w:p>
    <w:p w14:paraId="542D790C" w14:textId="77777777" w:rsidR="00700B22" w:rsidRDefault="00837E4E">
      <w:pPr>
        <w:spacing w:line="360" w:lineRule="auto"/>
        <w:ind w:firstLineChars="200" w:firstLine="480"/>
        <w:rPr>
          <w:sz w:val="24"/>
        </w:rPr>
      </w:pPr>
      <w:r>
        <w:rPr>
          <w:sz w:val="24"/>
        </w:rPr>
        <w:t>2</w:t>
      </w:r>
      <w:r>
        <w:rPr>
          <w:sz w:val="24"/>
        </w:rPr>
        <w:t>、关于《基金合同》变更的基金份额持有人大会决议</w:t>
      </w:r>
      <w:r>
        <w:rPr>
          <w:rFonts w:hint="eastAsia"/>
          <w:sz w:val="24"/>
        </w:rPr>
        <w:t>自</w:t>
      </w:r>
      <w:r>
        <w:rPr>
          <w:sz w:val="24"/>
        </w:rPr>
        <w:t>生效后方可执行，</w:t>
      </w:r>
      <w:r>
        <w:rPr>
          <w:rFonts w:hint="eastAsia"/>
          <w:bCs/>
          <w:sz w:val="24"/>
        </w:rPr>
        <w:t>并</w:t>
      </w:r>
      <w:proofErr w:type="gramStart"/>
      <w:r>
        <w:rPr>
          <w:sz w:val="24"/>
        </w:rPr>
        <w:t>自决议</w:t>
      </w:r>
      <w:proofErr w:type="gramEnd"/>
      <w:r>
        <w:rPr>
          <w:sz w:val="24"/>
        </w:rPr>
        <w:t>生效后</w:t>
      </w:r>
      <w:r>
        <w:rPr>
          <w:rFonts w:hint="eastAsia"/>
          <w:bCs/>
          <w:sz w:val="24"/>
        </w:rPr>
        <w:t>按规定</w:t>
      </w:r>
      <w:r>
        <w:rPr>
          <w:sz w:val="24"/>
        </w:rPr>
        <w:t>在规定媒介公告。</w:t>
      </w:r>
    </w:p>
    <w:p w14:paraId="6F89AEE7"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（二）《基金合同》的终止事由</w:t>
      </w:r>
    </w:p>
    <w:p w14:paraId="1007C331"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有下列情形之一的，经履行相关程序后，《基金合同》应当终止：</w:t>
      </w:r>
    </w:p>
    <w:p w14:paraId="14D7D83D"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、基金份额持有人大会决定终止的；</w:t>
      </w:r>
    </w:p>
    <w:p w14:paraId="378F60CC"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、基金管理人、基金托管人职责终止，在</w:t>
      </w:r>
      <w:r>
        <w:rPr>
          <w:rFonts w:ascii="宋体" w:hAnsi="宋体"/>
          <w:bCs/>
          <w:sz w:val="24"/>
          <w:szCs w:val="24"/>
        </w:rPr>
        <w:t>6</w:t>
      </w:r>
      <w:r>
        <w:rPr>
          <w:rFonts w:ascii="宋体" w:hAnsi="宋体" w:hint="eastAsia"/>
          <w:bCs/>
          <w:sz w:val="24"/>
          <w:szCs w:val="24"/>
        </w:rPr>
        <w:t>个月内没有新基金管理人、新基金托管人承接的；</w:t>
      </w:r>
    </w:p>
    <w:p w14:paraId="12813446"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、《基金合同》约定的其他情形；</w:t>
      </w:r>
    </w:p>
    <w:p w14:paraId="01BF23D2"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、相关法律法规和中国证监会规定的其他情况。</w:t>
      </w:r>
    </w:p>
    <w:p w14:paraId="1CCDE038"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（三）基金财产的清算</w:t>
      </w:r>
    </w:p>
    <w:p w14:paraId="211F8F47"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1、基金财产清算小组：自出现《基金合同》终止事由之日起30个工作日内成立基金财产清算小组，基金管理人</w:t>
      </w:r>
      <w:r>
        <w:rPr>
          <w:rFonts w:ascii="宋体" w:hAnsi="宋体" w:hint="eastAsia"/>
          <w:bCs/>
          <w:sz w:val="24"/>
          <w:szCs w:val="24"/>
        </w:rPr>
        <w:t>组织基金财产清算小组并在中国证监会的监督下进行基金清算。</w:t>
      </w:r>
    </w:p>
    <w:p w14:paraId="52C8537C"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2、在基金财产清算小组接管基金财产之前，基金管理人和基金托管人应按照《基金合同》和托管协议的规定继续履行保护基金财产安全的职责。</w:t>
      </w:r>
    </w:p>
    <w:p w14:paraId="6A379AD4"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3、基金财产清算小组组成：基金财产清算小组成员由基金管理人</w:t>
      </w:r>
      <w:r>
        <w:rPr>
          <w:rFonts w:ascii="宋体" w:hAnsi="宋体" w:hint="eastAsia"/>
          <w:bCs/>
          <w:sz w:val="24"/>
          <w:szCs w:val="24"/>
        </w:rPr>
        <w:t>、基金托管人、符合《证券法》规定的注册会计师、律师以及中国证监会指定的人员组成。基金财产清算小组可以聘用必要的工作人员。</w:t>
      </w:r>
    </w:p>
    <w:p w14:paraId="723BAE99"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lastRenderedPageBreak/>
        <w:t>4</w:t>
      </w:r>
      <w:r>
        <w:rPr>
          <w:rFonts w:ascii="宋体" w:hAnsi="宋体" w:hint="eastAsia"/>
          <w:bCs/>
          <w:sz w:val="24"/>
          <w:szCs w:val="24"/>
        </w:rPr>
        <w:t>、基金财产清算小组职责：基金财产清算小组负责基金财产的保管、清理、估价、变现和分配。基金财产清算小组可以依法进行必要的民事活动。</w:t>
      </w:r>
    </w:p>
    <w:p w14:paraId="76A61FE3" w14:textId="77777777" w:rsidR="00700B22" w:rsidRDefault="00837E4E">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、基金财产清算程序：</w:t>
      </w:r>
    </w:p>
    <w:p w14:paraId="5E222E7D"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）《基金合同》终止情形出现时，由基金财产清算小组统一接管基金；</w:t>
      </w:r>
    </w:p>
    <w:p w14:paraId="605E6852"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）对基金财产和债权债务进行清理和确认；</w:t>
      </w:r>
    </w:p>
    <w:p w14:paraId="20D4F5B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）对基金财产进行估值和变现；</w:t>
      </w:r>
    </w:p>
    <w:p w14:paraId="24E45FB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）制作清算报告；</w:t>
      </w:r>
    </w:p>
    <w:p w14:paraId="6838428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）聘请符合《证券法》规定的会计师事务所对清算报告进行外部审计，聘请律师事务所对清算报告出具法律意见书；</w:t>
      </w:r>
    </w:p>
    <w:p w14:paraId="515CE91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）将清算报告报中国证监会备案并公告；</w:t>
      </w:r>
    </w:p>
    <w:p w14:paraId="746806F3"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7</w:t>
      </w:r>
      <w:r>
        <w:rPr>
          <w:rFonts w:ascii="宋体" w:hAnsi="宋体" w:hint="eastAsia"/>
          <w:bCs/>
          <w:sz w:val="24"/>
          <w:szCs w:val="24"/>
        </w:rPr>
        <w:t>）对基金剩余财产进行分配。</w:t>
      </w:r>
    </w:p>
    <w:p w14:paraId="55DF9D6D" w14:textId="77777777" w:rsidR="00700B22" w:rsidRDefault="00837E4E">
      <w:pPr>
        <w:spacing w:line="360" w:lineRule="auto"/>
        <w:ind w:firstLineChars="200" w:firstLine="480"/>
        <w:rPr>
          <w:sz w:val="24"/>
        </w:rPr>
      </w:pPr>
      <w:r>
        <w:rPr>
          <w:sz w:val="24"/>
        </w:rPr>
        <w:t>6</w:t>
      </w:r>
      <w:r>
        <w:rPr>
          <w:sz w:val="24"/>
        </w:rPr>
        <w:t>、基金财产清算的期限为</w:t>
      </w:r>
      <w:r>
        <w:rPr>
          <w:rFonts w:hint="eastAsia"/>
          <w:sz w:val="24"/>
        </w:rPr>
        <w:t>6</w:t>
      </w:r>
      <w:r>
        <w:rPr>
          <w:sz w:val="24"/>
        </w:rPr>
        <w:t>个月</w:t>
      </w:r>
      <w:r>
        <w:rPr>
          <w:rFonts w:hint="eastAsia"/>
          <w:sz w:val="24"/>
        </w:rPr>
        <w:t>，但因本基金所持证券的流动性受到限制而不能及时变现的，清算期限</w:t>
      </w:r>
      <w:r>
        <w:rPr>
          <w:rFonts w:hint="eastAsia"/>
          <w:bCs/>
          <w:sz w:val="24"/>
        </w:rPr>
        <w:t>可</w:t>
      </w:r>
      <w:r>
        <w:rPr>
          <w:rFonts w:hint="eastAsia"/>
          <w:sz w:val="24"/>
        </w:rPr>
        <w:t>相应顺延</w:t>
      </w:r>
      <w:r>
        <w:rPr>
          <w:sz w:val="24"/>
        </w:rPr>
        <w:t>。</w:t>
      </w:r>
    </w:p>
    <w:p w14:paraId="7EA72FE4"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（四）清算费用</w:t>
      </w:r>
    </w:p>
    <w:p w14:paraId="6EE5411A"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清算费用是指基金财产清算小组在进行基金清算过程中发生的所有合理费用，清算费用由基金财产清算小组优先从基金财产中支付。</w:t>
      </w:r>
    </w:p>
    <w:p w14:paraId="6BFF6546"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（五）基金财产清算剩余资产的分配</w:t>
      </w:r>
    </w:p>
    <w:p w14:paraId="3FDD1EB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20F16A05"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（六）基金财产清算的公告</w:t>
      </w:r>
    </w:p>
    <w:p w14:paraId="687CF31E"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清算过程中的有关重大事项须及时公告；基金财产清算报告</w:t>
      </w:r>
      <w:proofErr w:type="gramStart"/>
      <w:r>
        <w:rPr>
          <w:rFonts w:ascii="宋体" w:hAnsi="宋体" w:hint="eastAsia"/>
          <w:bCs/>
          <w:sz w:val="24"/>
          <w:szCs w:val="24"/>
        </w:rPr>
        <w:t>经符合</w:t>
      </w:r>
      <w:proofErr w:type="gramEnd"/>
      <w:r>
        <w:rPr>
          <w:rFonts w:ascii="宋体" w:hAnsi="宋体" w:hint="eastAsia"/>
          <w:bCs/>
          <w:sz w:val="24"/>
          <w:szCs w:val="24"/>
        </w:rPr>
        <w:t>《证券法》规定的会计师事务所审计并由律师事务所出具法律意见书后报中国证监会备案并公告。基金财产清算公告于基金财产清算报告报中国证监会备案后</w:t>
      </w:r>
      <w:r>
        <w:rPr>
          <w:rFonts w:ascii="宋体" w:hAnsi="宋体"/>
          <w:bCs/>
          <w:sz w:val="24"/>
          <w:szCs w:val="24"/>
        </w:rPr>
        <w:t>5</w:t>
      </w:r>
      <w:r>
        <w:rPr>
          <w:rFonts w:ascii="宋体" w:hAnsi="宋体" w:hint="eastAsia"/>
          <w:bCs/>
          <w:sz w:val="24"/>
          <w:szCs w:val="24"/>
        </w:rPr>
        <w:t>个工作日内由基金财产清算小组进行公告，基金财产清算小组应当将清算报告登载在规定网站上，并将清算报告提示性公告登载在规定报刊上。</w:t>
      </w:r>
    </w:p>
    <w:p w14:paraId="1C87B3AC"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（七）基金财产清算账册及文件的保存</w:t>
      </w:r>
    </w:p>
    <w:p w14:paraId="1D0484EF" w14:textId="77777777" w:rsidR="00700B22" w:rsidRDefault="00837E4E">
      <w:pPr>
        <w:spacing w:line="360" w:lineRule="auto"/>
        <w:ind w:firstLineChars="200" w:firstLine="480"/>
        <w:rPr>
          <w:rFonts w:ascii="宋体" w:hAnsi="宋体"/>
          <w:bCs/>
          <w:sz w:val="24"/>
          <w:szCs w:val="24"/>
        </w:rPr>
      </w:pPr>
      <w:r>
        <w:rPr>
          <w:rFonts w:ascii="宋体" w:hAnsi="宋体" w:hint="eastAsia"/>
          <w:bCs/>
          <w:sz w:val="24"/>
          <w:szCs w:val="24"/>
        </w:rPr>
        <w:t>基金财产清算账册及有关文件由基金托管人保存，保存期限不低于法律法规规定的最低期限。</w:t>
      </w:r>
    </w:p>
    <w:p w14:paraId="516C882F" w14:textId="77777777" w:rsidR="00700B22" w:rsidRDefault="00837E4E">
      <w:pPr>
        <w:pStyle w:val="a7"/>
        <w:ind w:firstLineChars="200" w:firstLine="480"/>
        <w:jc w:val="both"/>
        <w:rPr>
          <w:rFonts w:hAnsi="宋体"/>
          <w:sz w:val="24"/>
          <w:szCs w:val="24"/>
        </w:rPr>
      </w:pPr>
      <w:r>
        <w:rPr>
          <w:rFonts w:hAnsi="宋体"/>
          <w:sz w:val="24"/>
          <w:szCs w:val="24"/>
        </w:rPr>
        <w:lastRenderedPageBreak/>
        <w:t>八、争议解决方式</w:t>
      </w:r>
    </w:p>
    <w:p w14:paraId="4BB1583A" w14:textId="77777777" w:rsidR="00700B22" w:rsidRDefault="00837E4E">
      <w:pPr>
        <w:spacing w:line="360" w:lineRule="auto"/>
        <w:ind w:firstLineChars="200" w:firstLine="480"/>
        <w:rPr>
          <w:sz w:val="24"/>
        </w:rPr>
      </w:pPr>
      <w:r>
        <w:rPr>
          <w:sz w:val="24"/>
        </w:rPr>
        <w:t>各方当事人同意，因《基金合同》而产生的或与《基金合同》有关的一切争议，如经友好协商未能解决的，</w:t>
      </w:r>
      <w:r>
        <w:rPr>
          <w:rFonts w:hint="eastAsia"/>
          <w:bCs/>
          <w:sz w:val="24"/>
        </w:rPr>
        <w:t>任何一方当事人均有权将争议</w:t>
      </w:r>
      <w:r>
        <w:rPr>
          <w:rFonts w:hint="eastAsia"/>
          <w:sz w:val="24"/>
        </w:rPr>
        <w:t>提交中国国际经济贸易仲裁委员会，根据该</w:t>
      </w:r>
      <w:r>
        <w:rPr>
          <w:rFonts w:hint="eastAsia"/>
          <w:bCs/>
          <w:sz w:val="24"/>
        </w:rPr>
        <w:t>会当时</w:t>
      </w:r>
      <w:r>
        <w:rPr>
          <w:rFonts w:hint="eastAsia"/>
          <w:sz w:val="24"/>
        </w:rPr>
        <w:t>有效的仲裁规则进行仲裁，仲裁</w:t>
      </w:r>
      <w:r>
        <w:rPr>
          <w:rFonts w:hint="eastAsia"/>
          <w:bCs/>
          <w:sz w:val="24"/>
        </w:rPr>
        <w:t>的</w:t>
      </w:r>
      <w:r>
        <w:rPr>
          <w:rFonts w:hint="eastAsia"/>
          <w:sz w:val="24"/>
        </w:rPr>
        <w:t>地点为北京市</w:t>
      </w:r>
      <w:r>
        <w:rPr>
          <w:rFonts w:hint="eastAsia"/>
          <w:bCs/>
          <w:sz w:val="24"/>
        </w:rPr>
        <w:t>，</w:t>
      </w:r>
      <w:r>
        <w:rPr>
          <w:rFonts w:hint="eastAsia"/>
          <w:sz w:val="24"/>
        </w:rPr>
        <w:t>仲裁裁决是终局的</w:t>
      </w:r>
      <w:r>
        <w:rPr>
          <w:rFonts w:hint="eastAsia"/>
          <w:bCs/>
          <w:sz w:val="24"/>
        </w:rPr>
        <w:t>，</w:t>
      </w:r>
      <w:r>
        <w:rPr>
          <w:rFonts w:hint="eastAsia"/>
          <w:sz w:val="24"/>
        </w:rPr>
        <w:t>对各方当事</w:t>
      </w:r>
      <w:r>
        <w:rPr>
          <w:rFonts w:hint="eastAsia"/>
          <w:bCs/>
          <w:sz w:val="24"/>
        </w:rPr>
        <w:t>人均有</w:t>
      </w:r>
      <w:r>
        <w:rPr>
          <w:rFonts w:hint="eastAsia"/>
          <w:sz w:val="24"/>
        </w:rPr>
        <w:t>约束力</w:t>
      </w:r>
      <w:r>
        <w:rPr>
          <w:rFonts w:hint="eastAsia"/>
          <w:bCs/>
          <w:sz w:val="24"/>
        </w:rPr>
        <w:t>。</w:t>
      </w:r>
      <w:r>
        <w:rPr>
          <w:rFonts w:hint="eastAsia"/>
          <w:sz w:val="24"/>
        </w:rPr>
        <w:t>除非仲裁裁决另有</w:t>
      </w:r>
      <w:r>
        <w:rPr>
          <w:rFonts w:hint="eastAsia"/>
          <w:bCs/>
          <w:sz w:val="24"/>
        </w:rPr>
        <w:t>规定</w:t>
      </w:r>
      <w:r>
        <w:rPr>
          <w:rFonts w:hint="eastAsia"/>
          <w:sz w:val="24"/>
        </w:rPr>
        <w:t>，仲裁费由败诉方承担。</w:t>
      </w:r>
    </w:p>
    <w:p w14:paraId="6D928B26" w14:textId="77777777" w:rsidR="00700B22" w:rsidRDefault="00837E4E">
      <w:pPr>
        <w:spacing w:line="360" w:lineRule="auto"/>
        <w:ind w:firstLineChars="200" w:firstLine="480"/>
        <w:rPr>
          <w:sz w:val="24"/>
        </w:rPr>
      </w:pPr>
      <w:r>
        <w:rPr>
          <w:rFonts w:hint="eastAsia"/>
          <w:sz w:val="24"/>
        </w:rPr>
        <w:t>争议处理期间，基金合同当事人应恪守各自的职责，继续忠实、勤勉、尽责地履行</w:t>
      </w:r>
      <w:r>
        <w:rPr>
          <w:rFonts w:hint="eastAsia"/>
          <w:bCs/>
          <w:sz w:val="24"/>
        </w:rPr>
        <w:t>基金合同</w:t>
      </w:r>
      <w:r>
        <w:rPr>
          <w:rFonts w:hint="eastAsia"/>
          <w:sz w:val="24"/>
        </w:rPr>
        <w:t>规定的义务，维护基金份额持有人的合法权益。</w:t>
      </w:r>
    </w:p>
    <w:p w14:paraId="29F12818" w14:textId="7F6964B0" w:rsidR="00700B22" w:rsidRDefault="00837E4E">
      <w:pPr>
        <w:spacing w:line="360" w:lineRule="auto"/>
        <w:ind w:firstLineChars="200" w:firstLine="480"/>
        <w:rPr>
          <w:sz w:val="24"/>
        </w:rPr>
      </w:pPr>
      <w:r>
        <w:rPr>
          <w:sz w:val="24"/>
        </w:rPr>
        <w:t>《基金合同》受中国法律</w:t>
      </w:r>
      <w:r>
        <w:rPr>
          <w:rFonts w:hint="eastAsia"/>
          <w:sz w:val="24"/>
        </w:rPr>
        <w:t>（为本基金合同之目的，</w:t>
      </w:r>
      <w:r>
        <w:rPr>
          <w:rFonts w:hint="eastAsia"/>
          <w:bCs/>
          <w:sz w:val="24"/>
        </w:rPr>
        <w:t>在此</w:t>
      </w:r>
      <w:r>
        <w:rPr>
          <w:rFonts w:hint="eastAsia"/>
          <w:sz w:val="24"/>
        </w:rPr>
        <w:t>不包括</w:t>
      </w:r>
      <w:r w:rsidR="00841F18">
        <w:rPr>
          <w:rFonts w:hint="eastAsia"/>
          <w:bCs/>
          <w:sz w:val="24"/>
        </w:rPr>
        <w:t>中国</w:t>
      </w:r>
      <w:r>
        <w:rPr>
          <w:rFonts w:hint="eastAsia"/>
          <w:sz w:val="24"/>
        </w:rPr>
        <w:t>香港、</w:t>
      </w:r>
      <w:r w:rsidR="00841F18">
        <w:rPr>
          <w:rFonts w:hint="eastAsia"/>
          <w:bCs/>
          <w:sz w:val="24"/>
        </w:rPr>
        <w:t>中国</w:t>
      </w:r>
      <w:r>
        <w:rPr>
          <w:rFonts w:hint="eastAsia"/>
          <w:sz w:val="24"/>
        </w:rPr>
        <w:t>澳门特别行政区</w:t>
      </w:r>
      <w:r>
        <w:rPr>
          <w:rFonts w:hint="eastAsia"/>
          <w:bCs/>
          <w:sz w:val="24"/>
        </w:rPr>
        <w:t>和</w:t>
      </w:r>
      <w:r w:rsidR="00841F18">
        <w:rPr>
          <w:rFonts w:hint="eastAsia"/>
          <w:bCs/>
          <w:sz w:val="24"/>
        </w:rPr>
        <w:t>中国</w:t>
      </w:r>
      <w:r>
        <w:rPr>
          <w:rFonts w:hint="eastAsia"/>
          <w:bCs/>
          <w:sz w:val="24"/>
        </w:rPr>
        <w:t>台湾地区法律</w:t>
      </w:r>
      <w:r>
        <w:rPr>
          <w:rFonts w:hint="eastAsia"/>
          <w:sz w:val="24"/>
        </w:rPr>
        <w:t>）</w:t>
      </w:r>
      <w:r>
        <w:rPr>
          <w:sz w:val="24"/>
        </w:rPr>
        <w:t>管辖</w:t>
      </w:r>
      <w:r>
        <w:rPr>
          <w:rFonts w:hint="eastAsia"/>
          <w:bCs/>
          <w:sz w:val="24"/>
        </w:rPr>
        <w:t>并从其解释</w:t>
      </w:r>
      <w:r>
        <w:rPr>
          <w:sz w:val="24"/>
        </w:rPr>
        <w:t>。</w:t>
      </w:r>
    </w:p>
    <w:p w14:paraId="239BDACA" w14:textId="77777777" w:rsidR="00700B22" w:rsidRDefault="00837E4E">
      <w:pPr>
        <w:pStyle w:val="a7"/>
        <w:spacing w:line="480" w:lineRule="auto"/>
        <w:ind w:firstLineChars="200" w:firstLine="480"/>
        <w:jc w:val="both"/>
        <w:rPr>
          <w:rFonts w:hAnsi="宋体"/>
          <w:sz w:val="24"/>
          <w:szCs w:val="24"/>
        </w:rPr>
      </w:pPr>
      <w:r>
        <w:rPr>
          <w:rFonts w:hAnsi="宋体"/>
          <w:sz w:val="24"/>
          <w:szCs w:val="24"/>
        </w:rPr>
        <w:t>九、基金合同存放地和投资者取得基金合同的方式</w:t>
      </w:r>
    </w:p>
    <w:p w14:paraId="2D254875" w14:textId="77777777" w:rsidR="00700B22" w:rsidRDefault="00837E4E">
      <w:pPr>
        <w:pStyle w:val="a7"/>
        <w:spacing w:line="480" w:lineRule="auto"/>
        <w:ind w:firstLineChars="200" w:firstLine="452"/>
        <w:jc w:val="both"/>
        <w:rPr>
          <w:rFonts w:asciiTheme="minorEastAsia" w:eastAsiaTheme="minorEastAsia" w:hAnsiTheme="minorEastAsia"/>
          <w:sz w:val="28"/>
        </w:rPr>
      </w:pPr>
      <w:r>
        <w:rPr>
          <w:rFonts w:hAnsi="宋体" w:hint="eastAsia"/>
          <w:spacing w:val="-7"/>
          <w:sz w:val="24"/>
          <w:szCs w:val="24"/>
        </w:rPr>
        <w:t>《基金合同》可印制成册，供投资者在基金管理人、基金托管人、销售机构的办公场所和营业场所查阅。</w:t>
      </w:r>
    </w:p>
    <w:p w14:paraId="0A597883" w14:textId="77777777" w:rsidR="00700B22" w:rsidRDefault="00700B22">
      <w:pPr>
        <w:spacing w:line="360" w:lineRule="auto"/>
        <w:ind w:firstLineChars="200" w:firstLine="480"/>
        <w:rPr>
          <w:bCs/>
          <w:sz w:val="24"/>
        </w:rPr>
      </w:pPr>
    </w:p>
    <w:bookmarkEnd w:id="67"/>
    <w:bookmarkEnd w:id="68"/>
    <w:bookmarkEnd w:id="555"/>
    <w:bookmarkEnd w:id="556"/>
    <w:bookmarkEnd w:id="557"/>
    <w:bookmarkEnd w:id="558"/>
    <w:bookmarkEnd w:id="559"/>
    <w:bookmarkEnd w:id="560"/>
    <w:bookmarkEnd w:id="561"/>
    <w:bookmarkEnd w:id="562"/>
    <w:bookmarkEnd w:id="563"/>
    <w:bookmarkEnd w:id="564"/>
    <w:bookmarkEnd w:id="565"/>
    <w:bookmarkEnd w:id="566"/>
    <w:p w14:paraId="2571026C" w14:textId="77777777" w:rsidR="00700B22" w:rsidRDefault="00700B22">
      <w:pPr>
        <w:spacing w:line="360" w:lineRule="auto"/>
        <w:ind w:firstLineChars="200" w:firstLine="480"/>
        <w:rPr>
          <w:bCs/>
          <w:sz w:val="24"/>
        </w:rPr>
      </w:pPr>
    </w:p>
    <w:p w14:paraId="7B76B1FD" w14:textId="77777777" w:rsidR="00700B22" w:rsidRDefault="00700B22">
      <w:pPr>
        <w:autoSpaceDE w:val="0"/>
        <w:autoSpaceDN w:val="0"/>
        <w:adjustRightInd w:val="0"/>
        <w:spacing w:line="360" w:lineRule="auto"/>
        <w:ind w:firstLineChars="200" w:firstLine="420"/>
        <w:jc w:val="right"/>
        <w:rPr>
          <w:bCs/>
        </w:rPr>
      </w:pPr>
    </w:p>
    <w:p w14:paraId="449D347B" w14:textId="77777777" w:rsidR="00700B22" w:rsidRDefault="00700B22">
      <w:pPr>
        <w:spacing w:line="360" w:lineRule="auto"/>
        <w:ind w:right="26"/>
        <w:rPr>
          <w:bCs/>
        </w:rPr>
        <w:sectPr w:rsidR="00700B22">
          <w:headerReference w:type="default" r:id="rId12"/>
          <w:pgSz w:w="11906" w:h="16838"/>
          <w:pgMar w:top="1440" w:right="1800" w:bottom="1440" w:left="1800" w:header="851" w:footer="992" w:gutter="0"/>
          <w:pgNumType w:start="1"/>
          <w:cols w:space="720"/>
          <w:docGrid w:type="lines" w:linePitch="312"/>
        </w:sectPr>
      </w:pPr>
    </w:p>
    <w:p w14:paraId="5DF339DC" w14:textId="7B0F8915" w:rsidR="00700B22" w:rsidRDefault="00837E4E">
      <w:pPr>
        <w:spacing w:after="120" w:line="360" w:lineRule="auto"/>
        <w:ind w:firstLineChars="200" w:firstLine="480"/>
        <w:rPr>
          <w:rFonts w:ascii="宋体" w:hAnsi="宋体"/>
          <w:sz w:val="24"/>
          <w:szCs w:val="21"/>
        </w:rPr>
      </w:pPr>
      <w:r>
        <w:rPr>
          <w:rFonts w:ascii="宋体" w:hAnsi="宋体" w:hint="eastAsia"/>
          <w:sz w:val="24"/>
          <w:szCs w:val="21"/>
        </w:rPr>
        <w:lastRenderedPageBreak/>
        <w:t>本页无正文，为《前海开源研究优选混合型证券投资基金基金合同》的签字盖章页。</w:t>
      </w:r>
    </w:p>
    <w:p w14:paraId="56FF8B55" w14:textId="77777777" w:rsidR="00700B22" w:rsidRDefault="00700B22">
      <w:pPr>
        <w:spacing w:line="360" w:lineRule="auto"/>
        <w:ind w:right="26"/>
        <w:rPr>
          <w:rFonts w:ascii="宋体" w:hAnsi="宋体"/>
          <w:b/>
          <w:bCs/>
          <w:sz w:val="24"/>
          <w:szCs w:val="21"/>
        </w:rPr>
      </w:pPr>
      <w:bookmarkStart w:id="568" w:name="_Toc523830014"/>
      <w:bookmarkStart w:id="569" w:name="_Toc22454484"/>
      <w:bookmarkStart w:id="570" w:name="_Toc48703935"/>
    </w:p>
    <w:p w14:paraId="249110A0" w14:textId="77777777" w:rsidR="00700B22" w:rsidRDefault="00837E4E">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bookmarkEnd w:id="568"/>
      <w:bookmarkEnd w:id="569"/>
      <w:bookmarkEnd w:id="570"/>
    </w:p>
    <w:p w14:paraId="6C378E4F" w14:textId="77777777" w:rsidR="00700B22" w:rsidRDefault="00700B22">
      <w:pPr>
        <w:spacing w:line="360" w:lineRule="auto"/>
        <w:ind w:right="26"/>
        <w:rPr>
          <w:rFonts w:ascii="宋体" w:hAnsi="宋体"/>
          <w:sz w:val="24"/>
        </w:rPr>
      </w:pPr>
    </w:p>
    <w:p w14:paraId="2A5B51C7" w14:textId="77777777" w:rsidR="00700B22" w:rsidRDefault="00700B22">
      <w:pPr>
        <w:spacing w:line="360" w:lineRule="auto"/>
        <w:ind w:right="26"/>
        <w:rPr>
          <w:rFonts w:ascii="宋体" w:hAnsi="宋体"/>
          <w:sz w:val="24"/>
        </w:rPr>
      </w:pPr>
    </w:p>
    <w:p w14:paraId="0C5D1A7C" w14:textId="77777777" w:rsidR="00700B22" w:rsidRDefault="00837E4E">
      <w:pPr>
        <w:spacing w:line="360" w:lineRule="auto"/>
        <w:ind w:right="26"/>
        <w:rPr>
          <w:rFonts w:ascii="宋体" w:hAnsi="宋体"/>
          <w:b/>
          <w:sz w:val="24"/>
          <w:szCs w:val="21"/>
        </w:rPr>
      </w:pPr>
      <w:r>
        <w:rPr>
          <w:rFonts w:ascii="宋体" w:hAnsi="宋体" w:hint="eastAsia"/>
          <w:b/>
          <w:sz w:val="24"/>
          <w:szCs w:val="21"/>
        </w:rPr>
        <w:t>基金管理人：前海开源基金管理</w:t>
      </w:r>
      <w:r>
        <w:rPr>
          <w:rFonts w:ascii="宋体" w:hAnsi="宋体" w:hint="eastAsia"/>
          <w:b/>
          <w:bCs/>
          <w:sz w:val="24"/>
          <w:szCs w:val="21"/>
        </w:rPr>
        <w:t>有限公司</w:t>
      </w:r>
      <w:r>
        <w:rPr>
          <w:rFonts w:ascii="宋体" w:hAnsi="宋体" w:hint="eastAsia"/>
          <w:b/>
          <w:sz w:val="24"/>
          <w:szCs w:val="21"/>
        </w:rPr>
        <w:t>（盖章）</w:t>
      </w:r>
    </w:p>
    <w:p w14:paraId="6ACDBCB1" w14:textId="77777777" w:rsidR="00700B22" w:rsidRDefault="00700B22">
      <w:pPr>
        <w:spacing w:line="360" w:lineRule="auto"/>
        <w:ind w:right="26"/>
        <w:rPr>
          <w:rFonts w:ascii="宋体" w:hAnsi="宋体"/>
          <w:b/>
          <w:sz w:val="24"/>
          <w:szCs w:val="21"/>
        </w:rPr>
      </w:pPr>
    </w:p>
    <w:p w14:paraId="71CCD499" w14:textId="77777777" w:rsidR="00700B22" w:rsidRDefault="00700B22">
      <w:pPr>
        <w:spacing w:line="360" w:lineRule="auto"/>
        <w:ind w:right="26"/>
        <w:rPr>
          <w:rFonts w:ascii="宋体" w:hAnsi="宋体"/>
          <w:b/>
          <w:sz w:val="24"/>
          <w:szCs w:val="21"/>
        </w:rPr>
      </w:pPr>
    </w:p>
    <w:p w14:paraId="5A04ECFD" w14:textId="77777777" w:rsidR="00700B22" w:rsidRDefault="00837E4E">
      <w:pPr>
        <w:spacing w:line="360" w:lineRule="auto"/>
        <w:ind w:right="26"/>
        <w:rPr>
          <w:rFonts w:ascii="宋体" w:hAnsi="宋体"/>
          <w:b/>
          <w:sz w:val="24"/>
          <w:szCs w:val="21"/>
        </w:rPr>
      </w:pPr>
      <w:r>
        <w:rPr>
          <w:rFonts w:ascii="宋体" w:hAnsi="宋体" w:hint="eastAsia"/>
          <w:b/>
          <w:sz w:val="24"/>
          <w:szCs w:val="21"/>
        </w:rPr>
        <w:t>法定代表人或授权代表：                   （签字或盖</w:t>
      </w:r>
      <w:r>
        <w:rPr>
          <w:rFonts w:ascii="宋体" w:hAnsi="宋体"/>
          <w:b/>
          <w:sz w:val="24"/>
          <w:szCs w:val="21"/>
        </w:rPr>
        <w:t>章</w:t>
      </w:r>
      <w:r>
        <w:rPr>
          <w:rFonts w:ascii="宋体" w:hAnsi="宋体" w:hint="eastAsia"/>
          <w:b/>
          <w:sz w:val="24"/>
          <w:szCs w:val="21"/>
        </w:rPr>
        <w:t>）</w:t>
      </w:r>
    </w:p>
    <w:p w14:paraId="0A04860C" w14:textId="77777777" w:rsidR="00700B22" w:rsidRDefault="00700B22">
      <w:pPr>
        <w:spacing w:line="360" w:lineRule="auto"/>
        <w:ind w:right="26"/>
        <w:rPr>
          <w:rFonts w:ascii="宋体" w:hAnsi="宋体"/>
          <w:b/>
          <w:sz w:val="24"/>
          <w:szCs w:val="21"/>
        </w:rPr>
      </w:pPr>
    </w:p>
    <w:p w14:paraId="6A972F8E" w14:textId="77777777" w:rsidR="00700B22" w:rsidRDefault="00700B22">
      <w:pPr>
        <w:spacing w:line="360" w:lineRule="auto"/>
        <w:ind w:right="26"/>
        <w:rPr>
          <w:rFonts w:ascii="宋体" w:hAnsi="宋体"/>
          <w:b/>
          <w:sz w:val="24"/>
          <w:szCs w:val="21"/>
        </w:rPr>
      </w:pPr>
    </w:p>
    <w:p w14:paraId="45085971" w14:textId="77777777" w:rsidR="00700B22" w:rsidRDefault="00700B22">
      <w:pPr>
        <w:spacing w:line="360" w:lineRule="auto"/>
        <w:ind w:right="26"/>
        <w:rPr>
          <w:rFonts w:ascii="宋体" w:hAnsi="宋体"/>
          <w:b/>
          <w:sz w:val="24"/>
          <w:szCs w:val="21"/>
        </w:rPr>
      </w:pPr>
    </w:p>
    <w:p w14:paraId="6C5C0B61" w14:textId="77777777" w:rsidR="00700B22" w:rsidRDefault="00700B22">
      <w:pPr>
        <w:spacing w:line="360" w:lineRule="auto"/>
        <w:ind w:right="26"/>
        <w:rPr>
          <w:rFonts w:ascii="宋体" w:hAnsi="宋体"/>
          <w:b/>
          <w:sz w:val="24"/>
          <w:szCs w:val="21"/>
        </w:rPr>
      </w:pPr>
    </w:p>
    <w:p w14:paraId="222D8572" w14:textId="77777777" w:rsidR="00700B22" w:rsidRDefault="00700B22">
      <w:pPr>
        <w:spacing w:line="360" w:lineRule="auto"/>
        <w:ind w:right="26"/>
        <w:rPr>
          <w:rFonts w:ascii="宋体" w:hAnsi="宋体"/>
          <w:b/>
          <w:sz w:val="24"/>
          <w:szCs w:val="21"/>
        </w:rPr>
      </w:pPr>
    </w:p>
    <w:p w14:paraId="47652DF8" w14:textId="77777777" w:rsidR="00700B22" w:rsidRDefault="00700B22">
      <w:pPr>
        <w:spacing w:line="360" w:lineRule="auto"/>
        <w:ind w:right="26"/>
        <w:rPr>
          <w:rFonts w:ascii="宋体" w:hAnsi="宋体"/>
          <w:b/>
          <w:sz w:val="24"/>
          <w:szCs w:val="21"/>
        </w:rPr>
      </w:pPr>
    </w:p>
    <w:p w14:paraId="0FA16ED8" w14:textId="35BB48B4" w:rsidR="00700B22" w:rsidRDefault="00837E4E">
      <w:pPr>
        <w:spacing w:line="360" w:lineRule="auto"/>
        <w:ind w:right="26"/>
        <w:rPr>
          <w:rFonts w:ascii="宋体" w:hAnsi="宋体"/>
          <w:b/>
          <w:sz w:val="24"/>
          <w:szCs w:val="21"/>
        </w:rPr>
      </w:pPr>
      <w:r>
        <w:rPr>
          <w:rFonts w:ascii="宋体" w:hAnsi="宋体" w:hint="eastAsia"/>
          <w:b/>
          <w:sz w:val="24"/>
          <w:szCs w:val="21"/>
        </w:rPr>
        <w:t>基金托管人：中国建设银行股份有限公司（盖章）</w:t>
      </w:r>
    </w:p>
    <w:p w14:paraId="3F260F96" w14:textId="77777777" w:rsidR="00700B22" w:rsidRDefault="00700B22">
      <w:pPr>
        <w:spacing w:line="360" w:lineRule="auto"/>
        <w:ind w:right="26"/>
        <w:rPr>
          <w:rFonts w:ascii="宋体" w:hAnsi="宋体"/>
          <w:b/>
          <w:sz w:val="24"/>
          <w:szCs w:val="21"/>
        </w:rPr>
      </w:pPr>
    </w:p>
    <w:p w14:paraId="3230D365" w14:textId="77777777" w:rsidR="00700B22" w:rsidRDefault="00700B22">
      <w:pPr>
        <w:spacing w:line="360" w:lineRule="auto"/>
        <w:ind w:right="26"/>
        <w:rPr>
          <w:rFonts w:ascii="宋体" w:hAnsi="宋体"/>
          <w:b/>
          <w:sz w:val="24"/>
          <w:szCs w:val="21"/>
        </w:rPr>
      </w:pPr>
    </w:p>
    <w:p w14:paraId="162AA4BB" w14:textId="77777777" w:rsidR="00700B22" w:rsidRDefault="00837E4E">
      <w:pPr>
        <w:spacing w:line="360" w:lineRule="auto"/>
        <w:ind w:right="26"/>
        <w:rPr>
          <w:rFonts w:ascii="宋体" w:hAnsi="宋体"/>
          <w:b/>
          <w:sz w:val="24"/>
          <w:szCs w:val="21"/>
        </w:rPr>
      </w:pPr>
      <w:r>
        <w:rPr>
          <w:rFonts w:ascii="宋体" w:hAnsi="宋体" w:hint="eastAsia"/>
          <w:b/>
          <w:sz w:val="24"/>
          <w:szCs w:val="21"/>
        </w:rPr>
        <w:t>法定代表人或授权代表：                   （签字或</w:t>
      </w:r>
      <w:r>
        <w:rPr>
          <w:rFonts w:ascii="宋体" w:hAnsi="宋体"/>
          <w:b/>
          <w:sz w:val="24"/>
          <w:szCs w:val="21"/>
        </w:rPr>
        <w:t>盖章</w:t>
      </w:r>
      <w:r>
        <w:rPr>
          <w:rFonts w:ascii="宋体" w:hAnsi="宋体" w:hint="eastAsia"/>
          <w:b/>
          <w:sz w:val="24"/>
          <w:szCs w:val="21"/>
        </w:rPr>
        <w:t>）</w:t>
      </w:r>
    </w:p>
    <w:p w14:paraId="7CFE6801" w14:textId="77777777" w:rsidR="00700B22" w:rsidRDefault="00700B22">
      <w:pPr>
        <w:spacing w:line="360" w:lineRule="auto"/>
        <w:ind w:right="26"/>
        <w:rPr>
          <w:rFonts w:ascii="宋体" w:hAnsi="宋体"/>
          <w:b/>
          <w:sz w:val="24"/>
          <w:szCs w:val="21"/>
        </w:rPr>
      </w:pPr>
    </w:p>
    <w:p w14:paraId="46E8F8E8" w14:textId="77777777" w:rsidR="00700B22" w:rsidRDefault="00700B22">
      <w:pPr>
        <w:spacing w:line="360" w:lineRule="auto"/>
        <w:ind w:right="26"/>
        <w:rPr>
          <w:rFonts w:ascii="宋体" w:hAnsi="宋体"/>
          <w:b/>
          <w:sz w:val="24"/>
          <w:szCs w:val="21"/>
        </w:rPr>
      </w:pPr>
    </w:p>
    <w:p w14:paraId="72A1B093" w14:textId="77777777" w:rsidR="00700B22" w:rsidRDefault="00700B22">
      <w:pPr>
        <w:spacing w:line="360" w:lineRule="auto"/>
        <w:ind w:right="26"/>
        <w:rPr>
          <w:rFonts w:ascii="宋体" w:hAnsi="宋体"/>
          <w:b/>
          <w:sz w:val="24"/>
          <w:szCs w:val="21"/>
        </w:rPr>
      </w:pPr>
    </w:p>
    <w:p w14:paraId="3FFFDE81" w14:textId="77777777" w:rsidR="00700B22" w:rsidRDefault="00700B22">
      <w:pPr>
        <w:spacing w:line="360" w:lineRule="auto"/>
        <w:ind w:right="26"/>
        <w:rPr>
          <w:rFonts w:ascii="宋体" w:hAnsi="宋体"/>
          <w:b/>
          <w:sz w:val="24"/>
          <w:szCs w:val="21"/>
        </w:rPr>
      </w:pPr>
    </w:p>
    <w:p w14:paraId="5607D24E" w14:textId="77777777" w:rsidR="00700B22" w:rsidRDefault="00700B22">
      <w:pPr>
        <w:spacing w:line="360" w:lineRule="auto"/>
        <w:ind w:right="26"/>
        <w:rPr>
          <w:rFonts w:ascii="宋体" w:hAnsi="宋体"/>
          <w:b/>
          <w:sz w:val="24"/>
          <w:szCs w:val="21"/>
        </w:rPr>
      </w:pPr>
    </w:p>
    <w:p w14:paraId="051BD334" w14:textId="77777777" w:rsidR="00700B22" w:rsidRDefault="00700B22">
      <w:pPr>
        <w:spacing w:line="360" w:lineRule="auto"/>
        <w:ind w:right="26"/>
        <w:rPr>
          <w:rFonts w:ascii="宋体" w:hAnsi="宋体"/>
          <w:b/>
          <w:sz w:val="24"/>
          <w:szCs w:val="21"/>
        </w:rPr>
      </w:pPr>
    </w:p>
    <w:p w14:paraId="178235B4" w14:textId="77777777" w:rsidR="00700B22" w:rsidRDefault="00700B22">
      <w:pPr>
        <w:spacing w:line="360" w:lineRule="auto"/>
        <w:ind w:right="26"/>
        <w:rPr>
          <w:rFonts w:ascii="宋体" w:hAnsi="宋体"/>
          <w:b/>
          <w:sz w:val="24"/>
          <w:szCs w:val="21"/>
        </w:rPr>
      </w:pPr>
    </w:p>
    <w:p w14:paraId="7952FCA0" w14:textId="77777777" w:rsidR="00700B22" w:rsidRDefault="00837E4E">
      <w:pPr>
        <w:spacing w:line="360" w:lineRule="auto"/>
        <w:ind w:right="26"/>
        <w:rPr>
          <w:rFonts w:ascii="宋体" w:hAnsi="宋体"/>
          <w:b/>
          <w:sz w:val="24"/>
          <w:szCs w:val="21"/>
        </w:rPr>
      </w:pPr>
      <w:r>
        <w:rPr>
          <w:rFonts w:ascii="宋体" w:hAnsi="宋体" w:hint="eastAsia"/>
          <w:b/>
          <w:sz w:val="24"/>
          <w:szCs w:val="21"/>
        </w:rPr>
        <w:t xml:space="preserve">签订地点： </w:t>
      </w:r>
    </w:p>
    <w:p w14:paraId="7FB275D7" w14:textId="77777777" w:rsidR="00700B22" w:rsidRDefault="00837E4E">
      <w:pPr>
        <w:spacing w:line="360" w:lineRule="auto"/>
        <w:ind w:right="26"/>
        <w:rPr>
          <w:rFonts w:ascii="宋体" w:hAnsi="宋体"/>
          <w:b/>
          <w:sz w:val="24"/>
        </w:rPr>
      </w:pPr>
      <w:r>
        <w:rPr>
          <w:rFonts w:ascii="宋体" w:hAnsi="宋体" w:hint="eastAsia"/>
          <w:b/>
          <w:sz w:val="24"/>
          <w:szCs w:val="21"/>
        </w:rPr>
        <w:t xml:space="preserve">签 订 日：      年 </w:t>
      </w:r>
      <w:r>
        <w:rPr>
          <w:rFonts w:ascii="宋体" w:hAnsi="宋体"/>
          <w:b/>
          <w:sz w:val="24"/>
          <w:szCs w:val="21"/>
        </w:rPr>
        <w:t xml:space="preserve">  </w:t>
      </w:r>
      <w:r>
        <w:rPr>
          <w:rFonts w:ascii="宋体" w:hAnsi="宋体" w:hint="eastAsia"/>
          <w:b/>
          <w:sz w:val="24"/>
          <w:szCs w:val="21"/>
        </w:rPr>
        <w:t>月    日</w:t>
      </w:r>
      <w:bookmarkEnd w:id="567"/>
    </w:p>
    <w:sectPr w:rsidR="00700B22">
      <w:headerReference w:type="default" r:id="rId13"/>
      <w:footerReference w:type="default" r:id="rId14"/>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5032" w14:textId="77777777" w:rsidR="003C7D0D" w:rsidRDefault="003C7D0D">
      <w:r>
        <w:separator/>
      </w:r>
    </w:p>
  </w:endnote>
  <w:endnote w:type="continuationSeparator" w:id="0">
    <w:p w14:paraId="12ADA1CF" w14:textId="77777777" w:rsidR="003C7D0D" w:rsidRDefault="003C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058F" w14:textId="77777777" w:rsidR="00275744" w:rsidRDefault="00275744">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717C0A">
      <w:rPr>
        <w:rStyle w:val="af3"/>
        <w:noProof/>
      </w:rPr>
      <w:t>86</w:t>
    </w:r>
    <w:r>
      <w:rPr>
        <w:rFonts w:hint="eastAsia"/>
      </w:rPr>
      <w:fldChar w:fldCharType="end"/>
    </w:r>
  </w:p>
  <w:p w14:paraId="5A7B2DD8" w14:textId="77777777" w:rsidR="00275744" w:rsidRDefault="00275744">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813C" w14:textId="77777777" w:rsidR="00275744" w:rsidRDefault="00275744">
    <w:pPr>
      <w:pStyle w:val="ab"/>
    </w:pPr>
  </w:p>
  <w:p w14:paraId="3356DADA" w14:textId="77777777" w:rsidR="00275744" w:rsidRDefault="00275744">
    <w:pPr>
      <w:pStyle w:val="ab"/>
    </w:pPr>
  </w:p>
  <w:p w14:paraId="2616A102" w14:textId="77777777" w:rsidR="00275744" w:rsidRDefault="002757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4A23" w14:textId="77777777" w:rsidR="00275744" w:rsidRDefault="00275744">
    <w:pPr>
      <w:pStyle w:val="a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44543" w14:textId="77777777" w:rsidR="003C7D0D" w:rsidRDefault="003C7D0D">
      <w:r>
        <w:separator/>
      </w:r>
    </w:p>
  </w:footnote>
  <w:footnote w:type="continuationSeparator" w:id="0">
    <w:p w14:paraId="5EC6CF2D" w14:textId="77777777" w:rsidR="003C7D0D" w:rsidRDefault="003C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4C16" w14:textId="77777777" w:rsidR="00275744" w:rsidRDefault="00275744">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5ED2" w14:textId="77777777" w:rsidR="00275744" w:rsidRDefault="00275744">
    <w:pPr>
      <w:pStyle w:val="ac"/>
      <w:pBdr>
        <w:bottom w:val="single" w:sz="4" w:space="1" w:color="auto"/>
      </w:pBdr>
      <w:tabs>
        <w:tab w:val="right" w:pos="8280"/>
      </w:tabs>
      <w:wordWrap w:val="0"/>
      <w:adjustRightInd w:val="0"/>
      <w:jc w:val="both"/>
    </w:pPr>
    <w:r>
      <w:rPr>
        <w:noProof/>
      </w:rPr>
      <w:drawing>
        <wp:inline distT="0" distB="0" distL="0" distR="0" wp14:anchorId="4FA151B3" wp14:editId="7AC8101F">
          <wp:extent cx="1207770" cy="327025"/>
          <wp:effectExtent l="0" t="0" r="0" b="0"/>
          <wp:docPr id="1568306820" name="图片 1568306820"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caixiaofan\AppData\Local\Microsoft\Windows\Temporary Internet Files\Content.Word\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770" cy="327025"/>
                  </a:xfrm>
                  <a:prstGeom prst="rect">
                    <a:avLst/>
                  </a:prstGeom>
                  <a:noFill/>
                  <a:ln>
                    <a:noFill/>
                  </a:ln>
                </pic:spPr>
              </pic:pic>
            </a:graphicData>
          </a:graphic>
        </wp:inline>
      </w:drawing>
    </w:r>
    <w:r>
      <w:rPr>
        <w:rFonts w:hint="eastAsia"/>
      </w:rPr>
      <w:t xml:space="preserve">                                                        </w:t>
    </w:r>
    <w:r>
      <w:t xml:space="preserve">  </w:t>
    </w:r>
    <w:r>
      <w:rPr>
        <w:rFonts w:hint="eastAsia"/>
      </w:rPr>
      <w:t>基金合同（</w:t>
    </w:r>
    <w:r>
      <w:rPr>
        <w:rFonts w:hint="eastAsia"/>
      </w:rPr>
      <w:t>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6EDF" w14:textId="1E0AD7E0" w:rsidR="00275744" w:rsidRDefault="00275744">
    <w:pPr>
      <w:pStyle w:val="ac"/>
      <w:pBdr>
        <w:bottom w:val="single" w:sz="4" w:space="1" w:color="auto"/>
      </w:pBdr>
      <w:tabs>
        <w:tab w:val="right" w:pos="8280"/>
      </w:tabs>
      <w:adjustRightInd w:val="0"/>
      <w:jc w:val="left"/>
    </w:pPr>
    <w:r>
      <w:rPr>
        <w:noProof/>
      </w:rPr>
      <w:drawing>
        <wp:inline distT="0" distB="0" distL="0" distR="0" wp14:anchorId="681F7C21" wp14:editId="1AE9FC65">
          <wp:extent cx="1207770" cy="327025"/>
          <wp:effectExtent l="0" t="0" r="0" b="0"/>
          <wp:docPr id="4" name="图片 4"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caixiaofan\AppData\Local\Microsoft\Windows\Temporary Internet Files\Content.Word\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770" cy="327025"/>
                  </a:xfrm>
                  <a:prstGeom prst="rect">
                    <a:avLst/>
                  </a:prstGeom>
                  <a:noFill/>
                  <a:ln>
                    <a:noFill/>
                  </a:ln>
                </pic:spPr>
              </pic:pic>
            </a:graphicData>
          </a:graphic>
        </wp:inline>
      </w:drawing>
    </w:r>
    <w:r>
      <w:rPr>
        <w:rFonts w:hint="eastAsia"/>
      </w:rPr>
      <w:t xml:space="preserve">                                                       </w:t>
    </w:r>
    <w:r w:rsidR="00D56481">
      <w:rPr>
        <w:rFonts w:hint="eastAsia"/>
      </w:rPr>
      <w:t xml:space="preserve">        </w:t>
    </w:r>
    <w:r>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E8D3" w14:textId="77777777" w:rsidR="00275744" w:rsidRDefault="00275744">
    <w:pPr>
      <w:pStyle w:val="ac"/>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D27EBD"/>
    <w:multiLevelType w:val="singleLevel"/>
    <w:tmpl w:val="5BD27EBD"/>
    <w:lvl w:ilvl="0">
      <w:start w:val="3"/>
      <w:numFmt w:val="chineseCounting"/>
      <w:suff w:val="nothing"/>
      <w:lvlText w:val="%1、"/>
      <w:lvlJc w:val="left"/>
    </w:lvl>
  </w:abstractNum>
  <w:num w:numId="1" w16cid:durableId="1484009825">
    <w:abstractNumId w:val="1"/>
  </w:num>
  <w:num w:numId="2" w16cid:durableId="1407650259">
    <w:abstractNumId w:val="0"/>
  </w:num>
  <w:num w:numId="3" w16cid:durableId="198646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C6514E4"/>
    <w:rsid w:val="000019AA"/>
    <w:rsid w:val="00001C29"/>
    <w:rsid w:val="000029AF"/>
    <w:rsid w:val="00002CBA"/>
    <w:rsid w:val="00002CF9"/>
    <w:rsid w:val="00004578"/>
    <w:rsid w:val="00004B5F"/>
    <w:rsid w:val="00005423"/>
    <w:rsid w:val="00005AA7"/>
    <w:rsid w:val="00005EA1"/>
    <w:rsid w:val="00006E6E"/>
    <w:rsid w:val="000072F5"/>
    <w:rsid w:val="00010850"/>
    <w:rsid w:val="00010909"/>
    <w:rsid w:val="0001139E"/>
    <w:rsid w:val="00011795"/>
    <w:rsid w:val="00011B70"/>
    <w:rsid w:val="000124E2"/>
    <w:rsid w:val="00012D3A"/>
    <w:rsid w:val="00013180"/>
    <w:rsid w:val="000133E4"/>
    <w:rsid w:val="00013791"/>
    <w:rsid w:val="00014416"/>
    <w:rsid w:val="00015E43"/>
    <w:rsid w:val="00017B4B"/>
    <w:rsid w:val="0002005F"/>
    <w:rsid w:val="00020271"/>
    <w:rsid w:val="00020F06"/>
    <w:rsid w:val="000214E9"/>
    <w:rsid w:val="00021C16"/>
    <w:rsid w:val="000222AA"/>
    <w:rsid w:val="00023F30"/>
    <w:rsid w:val="00024DFC"/>
    <w:rsid w:val="0002509C"/>
    <w:rsid w:val="0002526A"/>
    <w:rsid w:val="000256B0"/>
    <w:rsid w:val="000260E9"/>
    <w:rsid w:val="000261F5"/>
    <w:rsid w:val="00027A6D"/>
    <w:rsid w:val="000303DB"/>
    <w:rsid w:val="00030F21"/>
    <w:rsid w:val="000311AA"/>
    <w:rsid w:val="00031FCA"/>
    <w:rsid w:val="00032CB3"/>
    <w:rsid w:val="000331DC"/>
    <w:rsid w:val="000356AB"/>
    <w:rsid w:val="00035C47"/>
    <w:rsid w:val="00036257"/>
    <w:rsid w:val="00036809"/>
    <w:rsid w:val="00037B87"/>
    <w:rsid w:val="0004009C"/>
    <w:rsid w:val="000415BD"/>
    <w:rsid w:val="00041B1A"/>
    <w:rsid w:val="00041FC3"/>
    <w:rsid w:val="00042C89"/>
    <w:rsid w:val="0004301E"/>
    <w:rsid w:val="00045774"/>
    <w:rsid w:val="00046C9C"/>
    <w:rsid w:val="0004723C"/>
    <w:rsid w:val="00050138"/>
    <w:rsid w:val="0005319C"/>
    <w:rsid w:val="00054483"/>
    <w:rsid w:val="00054EC0"/>
    <w:rsid w:val="000551AF"/>
    <w:rsid w:val="00055237"/>
    <w:rsid w:val="00056E7D"/>
    <w:rsid w:val="000603F5"/>
    <w:rsid w:val="00060720"/>
    <w:rsid w:val="0006094C"/>
    <w:rsid w:val="00063280"/>
    <w:rsid w:val="000635A8"/>
    <w:rsid w:val="00063F44"/>
    <w:rsid w:val="00064052"/>
    <w:rsid w:val="00067427"/>
    <w:rsid w:val="00067AAC"/>
    <w:rsid w:val="00067F15"/>
    <w:rsid w:val="00070AC5"/>
    <w:rsid w:val="00071A16"/>
    <w:rsid w:val="000721B1"/>
    <w:rsid w:val="00072E85"/>
    <w:rsid w:val="0007411F"/>
    <w:rsid w:val="00074588"/>
    <w:rsid w:val="00075075"/>
    <w:rsid w:val="00075FB8"/>
    <w:rsid w:val="00076CA9"/>
    <w:rsid w:val="00080B2D"/>
    <w:rsid w:val="00080E50"/>
    <w:rsid w:val="00082F1A"/>
    <w:rsid w:val="00083A96"/>
    <w:rsid w:val="00083E3B"/>
    <w:rsid w:val="00085B12"/>
    <w:rsid w:val="00090905"/>
    <w:rsid w:val="00091040"/>
    <w:rsid w:val="00092902"/>
    <w:rsid w:val="00092A0E"/>
    <w:rsid w:val="00092B38"/>
    <w:rsid w:val="00093240"/>
    <w:rsid w:val="00095EFA"/>
    <w:rsid w:val="00096012"/>
    <w:rsid w:val="00097174"/>
    <w:rsid w:val="000A1E26"/>
    <w:rsid w:val="000A2170"/>
    <w:rsid w:val="000A2975"/>
    <w:rsid w:val="000A2EB0"/>
    <w:rsid w:val="000A4813"/>
    <w:rsid w:val="000A4DA4"/>
    <w:rsid w:val="000A5274"/>
    <w:rsid w:val="000A54A1"/>
    <w:rsid w:val="000A75CA"/>
    <w:rsid w:val="000A7EEA"/>
    <w:rsid w:val="000B0486"/>
    <w:rsid w:val="000B15FB"/>
    <w:rsid w:val="000B1FCF"/>
    <w:rsid w:val="000B2E17"/>
    <w:rsid w:val="000B4655"/>
    <w:rsid w:val="000B49C7"/>
    <w:rsid w:val="000B6B7D"/>
    <w:rsid w:val="000C0115"/>
    <w:rsid w:val="000C0228"/>
    <w:rsid w:val="000C16FF"/>
    <w:rsid w:val="000C3B7F"/>
    <w:rsid w:val="000C4701"/>
    <w:rsid w:val="000C5E99"/>
    <w:rsid w:val="000C631F"/>
    <w:rsid w:val="000C7637"/>
    <w:rsid w:val="000D0010"/>
    <w:rsid w:val="000D0C2D"/>
    <w:rsid w:val="000D24C6"/>
    <w:rsid w:val="000D307F"/>
    <w:rsid w:val="000D31A5"/>
    <w:rsid w:val="000D3D65"/>
    <w:rsid w:val="000D4A9F"/>
    <w:rsid w:val="000D4F66"/>
    <w:rsid w:val="000D606C"/>
    <w:rsid w:val="000D6867"/>
    <w:rsid w:val="000D718E"/>
    <w:rsid w:val="000D7BB7"/>
    <w:rsid w:val="000E0C56"/>
    <w:rsid w:val="000E4246"/>
    <w:rsid w:val="000E4D94"/>
    <w:rsid w:val="000E4FB5"/>
    <w:rsid w:val="000F0199"/>
    <w:rsid w:val="000F2886"/>
    <w:rsid w:val="000F4EE4"/>
    <w:rsid w:val="000F557A"/>
    <w:rsid w:val="000F560B"/>
    <w:rsid w:val="000F584A"/>
    <w:rsid w:val="000F5C87"/>
    <w:rsid w:val="000F6968"/>
    <w:rsid w:val="000F77E0"/>
    <w:rsid w:val="00103201"/>
    <w:rsid w:val="0010393F"/>
    <w:rsid w:val="00105754"/>
    <w:rsid w:val="00107DFA"/>
    <w:rsid w:val="0011064A"/>
    <w:rsid w:val="0011257A"/>
    <w:rsid w:val="0011276D"/>
    <w:rsid w:val="00112986"/>
    <w:rsid w:val="00115435"/>
    <w:rsid w:val="001158D5"/>
    <w:rsid w:val="00115AC7"/>
    <w:rsid w:val="00116406"/>
    <w:rsid w:val="00116C67"/>
    <w:rsid w:val="00120D88"/>
    <w:rsid w:val="00122011"/>
    <w:rsid w:val="00122AD8"/>
    <w:rsid w:val="00123E16"/>
    <w:rsid w:val="001240E2"/>
    <w:rsid w:val="00124222"/>
    <w:rsid w:val="001246AE"/>
    <w:rsid w:val="001254DF"/>
    <w:rsid w:val="00125574"/>
    <w:rsid w:val="00126115"/>
    <w:rsid w:val="00126134"/>
    <w:rsid w:val="00127A1C"/>
    <w:rsid w:val="001332ED"/>
    <w:rsid w:val="001333B3"/>
    <w:rsid w:val="00133AB9"/>
    <w:rsid w:val="001350C0"/>
    <w:rsid w:val="001353EA"/>
    <w:rsid w:val="0013566F"/>
    <w:rsid w:val="001365CD"/>
    <w:rsid w:val="00136CEE"/>
    <w:rsid w:val="001375A9"/>
    <w:rsid w:val="001378AB"/>
    <w:rsid w:val="00140297"/>
    <w:rsid w:val="00144CFB"/>
    <w:rsid w:val="00145282"/>
    <w:rsid w:val="00146468"/>
    <w:rsid w:val="00151440"/>
    <w:rsid w:val="0015155B"/>
    <w:rsid w:val="001537EB"/>
    <w:rsid w:val="0015380B"/>
    <w:rsid w:val="001558B8"/>
    <w:rsid w:val="0015648C"/>
    <w:rsid w:val="00157DE9"/>
    <w:rsid w:val="00161DF0"/>
    <w:rsid w:val="001624B1"/>
    <w:rsid w:val="0016312D"/>
    <w:rsid w:val="00164587"/>
    <w:rsid w:val="00164F8A"/>
    <w:rsid w:val="00165522"/>
    <w:rsid w:val="00166027"/>
    <w:rsid w:val="00166971"/>
    <w:rsid w:val="00166BEE"/>
    <w:rsid w:val="00166CFD"/>
    <w:rsid w:val="0017227B"/>
    <w:rsid w:val="00172A27"/>
    <w:rsid w:val="00172B0D"/>
    <w:rsid w:val="001748D2"/>
    <w:rsid w:val="00175DAA"/>
    <w:rsid w:val="001767AA"/>
    <w:rsid w:val="00176E4D"/>
    <w:rsid w:val="00177875"/>
    <w:rsid w:val="00180403"/>
    <w:rsid w:val="00181747"/>
    <w:rsid w:val="00182C68"/>
    <w:rsid w:val="00183F14"/>
    <w:rsid w:val="001844D1"/>
    <w:rsid w:val="00184F2D"/>
    <w:rsid w:val="00185904"/>
    <w:rsid w:val="001879C7"/>
    <w:rsid w:val="001900A8"/>
    <w:rsid w:val="00190B1C"/>
    <w:rsid w:val="001912A0"/>
    <w:rsid w:val="00193958"/>
    <w:rsid w:val="0019568B"/>
    <w:rsid w:val="00196372"/>
    <w:rsid w:val="00197B63"/>
    <w:rsid w:val="00197E61"/>
    <w:rsid w:val="001A0E6D"/>
    <w:rsid w:val="001A18D3"/>
    <w:rsid w:val="001A23E7"/>
    <w:rsid w:val="001A47CF"/>
    <w:rsid w:val="001A4A1A"/>
    <w:rsid w:val="001A4B8B"/>
    <w:rsid w:val="001A60F6"/>
    <w:rsid w:val="001A6325"/>
    <w:rsid w:val="001A63E6"/>
    <w:rsid w:val="001A6BDC"/>
    <w:rsid w:val="001A73AB"/>
    <w:rsid w:val="001A7B88"/>
    <w:rsid w:val="001B0DA0"/>
    <w:rsid w:val="001B1A5D"/>
    <w:rsid w:val="001B5BD6"/>
    <w:rsid w:val="001B67A4"/>
    <w:rsid w:val="001B7D31"/>
    <w:rsid w:val="001C09C6"/>
    <w:rsid w:val="001C2C6C"/>
    <w:rsid w:val="001C425E"/>
    <w:rsid w:val="001C5E96"/>
    <w:rsid w:val="001C6171"/>
    <w:rsid w:val="001D07C3"/>
    <w:rsid w:val="001D0C95"/>
    <w:rsid w:val="001D2823"/>
    <w:rsid w:val="001D3507"/>
    <w:rsid w:val="001D3539"/>
    <w:rsid w:val="001D3805"/>
    <w:rsid w:val="001D3A66"/>
    <w:rsid w:val="001D41D1"/>
    <w:rsid w:val="001D43A9"/>
    <w:rsid w:val="001D7107"/>
    <w:rsid w:val="001D72A7"/>
    <w:rsid w:val="001E02BC"/>
    <w:rsid w:val="001E0D46"/>
    <w:rsid w:val="001E166C"/>
    <w:rsid w:val="001E1E13"/>
    <w:rsid w:val="001E5E60"/>
    <w:rsid w:val="001E609B"/>
    <w:rsid w:val="001E6864"/>
    <w:rsid w:val="001E7566"/>
    <w:rsid w:val="001E7595"/>
    <w:rsid w:val="001E77C3"/>
    <w:rsid w:val="001E7B3D"/>
    <w:rsid w:val="001E7BBE"/>
    <w:rsid w:val="001E7E67"/>
    <w:rsid w:val="001F1FFF"/>
    <w:rsid w:val="001F3462"/>
    <w:rsid w:val="001F5841"/>
    <w:rsid w:val="001F6A0C"/>
    <w:rsid w:val="00201215"/>
    <w:rsid w:val="00202148"/>
    <w:rsid w:val="00202512"/>
    <w:rsid w:val="00202D1D"/>
    <w:rsid w:val="00203927"/>
    <w:rsid w:val="002068BC"/>
    <w:rsid w:val="00207A8C"/>
    <w:rsid w:val="00207D7B"/>
    <w:rsid w:val="002103D8"/>
    <w:rsid w:val="002106E2"/>
    <w:rsid w:val="00210E8D"/>
    <w:rsid w:val="00213D89"/>
    <w:rsid w:val="00214664"/>
    <w:rsid w:val="002148EB"/>
    <w:rsid w:val="00215773"/>
    <w:rsid w:val="0021689D"/>
    <w:rsid w:val="002173F1"/>
    <w:rsid w:val="00220D07"/>
    <w:rsid w:val="00221964"/>
    <w:rsid w:val="00221F7B"/>
    <w:rsid w:val="00222F82"/>
    <w:rsid w:val="002233C6"/>
    <w:rsid w:val="0022373E"/>
    <w:rsid w:val="0022425E"/>
    <w:rsid w:val="002244F8"/>
    <w:rsid w:val="0022538B"/>
    <w:rsid w:val="0022604B"/>
    <w:rsid w:val="00226289"/>
    <w:rsid w:val="00230D91"/>
    <w:rsid w:val="00232A37"/>
    <w:rsid w:val="00232D5B"/>
    <w:rsid w:val="00234610"/>
    <w:rsid w:val="0023503F"/>
    <w:rsid w:val="00237B8F"/>
    <w:rsid w:val="00237C65"/>
    <w:rsid w:val="002405BD"/>
    <w:rsid w:val="00243376"/>
    <w:rsid w:val="00245D89"/>
    <w:rsid w:val="00247700"/>
    <w:rsid w:val="002501C5"/>
    <w:rsid w:val="002508A4"/>
    <w:rsid w:val="002525B7"/>
    <w:rsid w:val="00252A48"/>
    <w:rsid w:val="002530F2"/>
    <w:rsid w:val="0025439B"/>
    <w:rsid w:val="00254C2B"/>
    <w:rsid w:val="00255E75"/>
    <w:rsid w:val="00260DBF"/>
    <w:rsid w:val="002647C8"/>
    <w:rsid w:val="00265869"/>
    <w:rsid w:val="002664BE"/>
    <w:rsid w:val="0026758B"/>
    <w:rsid w:val="0027052A"/>
    <w:rsid w:val="00270FA6"/>
    <w:rsid w:val="002722FF"/>
    <w:rsid w:val="002728DE"/>
    <w:rsid w:val="002732B5"/>
    <w:rsid w:val="002735A7"/>
    <w:rsid w:val="0027364B"/>
    <w:rsid w:val="00274524"/>
    <w:rsid w:val="00275744"/>
    <w:rsid w:val="00281E38"/>
    <w:rsid w:val="0028201E"/>
    <w:rsid w:val="00282E90"/>
    <w:rsid w:val="00283C88"/>
    <w:rsid w:val="00284ECB"/>
    <w:rsid w:val="002857DD"/>
    <w:rsid w:val="00286829"/>
    <w:rsid w:val="00287BE0"/>
    <w:rsid w:val="002901B2"/>
    <w:rsid w:val="0029088C"/>
    <w:rsid w:val="0029104D"/>
    <w:rsid w:val="00292120"/>
    <w:rsid w:val="002922BC"/>
    <w:rsid w:val="002924E0"/>
    <w:rsid w:val="00292847"/>
    <w:rsid w:val="00293111"/>
    <w:rsid w:val="00293C5E"/>
    <w:rsid w:val="00297825"/>
    <w:rsid w:val="002A06BD"/>
    <w:rsid w:val="002A0C7F"/>
    <w:rsid w:val="002A13D4"/>
    <w:rsid w:val="002A185C"/>
    <w:rsid w:val="002A26AA"/>
    <w:rsid w:val="002A2C3F"/>
    <w:rsid w:val="002A32F0"/>
    <w:rsid w:val="002A393A"/>
    <w:rsid w:val="002A46DF"/>
    <w:rsid w:val="002A5C04"/>
    <w:rsid w:val="002A6742"/>
    <w:rsid w:val="002A6755"/>
    <w:rsid w:val="002A69D6"/>
    <w:rsid w:val="002A7F04"/>
    <w:rsid w:val="002B0693"/>
    <w:rsid w:val="002B0DFD"/>
    <w:rsid w:val="002B0E6C"/>
    <w:rsid w:val="002B12BC"/>
    <w:rsid w:val="002B2BB3"/>
    <w:rsid w:val="002B339E"/>
    <w:rsid w:val="002B3A6A"/>
    <w:rsid w:val="002B3EE0"/>
    <w:rsid w:val="002B5687"/>
    <w:rsid w:val="002B72E8"/>
    <w:rsid w:val="002B732D"/>
    <w:rsid w:val="002C00C6"/>
    <w:rsid w:val="002C1524"/>
    <w:rsid w:val="002C1535"/>
    <w:rsid w:val="002C2778"/>
    <w:rsid w:val="002C31AE"/>
    <w:rsid w:val="002C4993"/>
    <w:rsid w:val="002C59B2"/>
    <w:rsid w:val="002C6341"/>
    <w:rsid w:val="002C63F6"/>
    <w:rsid w:val="002C7D00"/>
    <w:rsid w:val="002D058B"/>
    <w:rsid w:val="002D0815"/>
    <w:rsid w:val="002D099E"/>
    <w:rsid w:val="002D25B1"/>
    <w:rsid w:val="002D2BD8"/>
    <w:rsid w:val="002D3320"/>
    <w:rsid w:val="002D3EDF"/>
    <w:rsid w:val="002D48EA"/>
    <w:rsid w:val="002D4D28"/>
    <w:rsid w:val="002D5873"/>
    <w:rsid w:val="002D5C22"/>
    <w:rsid w:val="002E0FB4"/>
    <w:rsid w:val="002E1721"/>
    <w:rsid w:val="002E2C64"/>
    <w:rsid w:val="002E4183"/>
    <w:rsid w:val="002E4DF8"/>
    <w:rsid w:val="002E564C"/>
    <w:rsid w:val="002E62BC"/>
    <w:rsid w:val="002F0040"/>
    <w:rsid w:val="002F122A"/>
    <w:rsid w:val="002F1325"/>
    <w:rsid w:val="002F556A"/>
    <w:rsid w:val="002F599A"/>
    <w:rsid w:val="002F6C73"/>
    <w:rsid w:val="002F6C76"/>
    <w:rsid w:val="00300C30"/>
    <w:rsid w:val="00302047"/>
    <w:rsid w:val="00304D3B"/>
    <w:rsid w:val="003053AD"/>
    <w:rsid w:val="0030563B"/>
    <w:rsid w:val="00305642"/>
    <w:rsid w:val="00305D2F"/>
    <w:rsid w:val="003067CD"/>
    <w:rsid w:val="00306DCA"/>
    <w:rsid w:val="003071B2"/>
    <w:rsid w:val="00307C12"/>
    <w:rsid w:val="00310FD9"/>
    <w:rsid w:val="00314517"/>
    <w:rsid w:val="00315275"/>
    <w:rsid w:val="00315346"/>
    <w:rsid w:val="00315446"/>
    <w:rsid w:val="00315B0D"/>
    <w:rsid w:val="00316BF1"/>
    <w:rsid w:val="00317C31"/>
    <w:rsid w:val="00317EA4"/>
    <w:rsid w:val="003200DD"/>
    <w:rsid w:val="003220E2"/>
    <w:rsid w:val="003235EE"/>
    <w:rsid w:val="003236CA"/>
    <w:rsid w:val="00325F9E"/>
    <w:rsid w:val="003300D9"/>
    <w:rsid w:val="0033137F"/>
    <w:rsid w:val="00333F69"/>
    <w:rsid w:val="00335307"/>
    <w:rsid w:val="00335932"/>
    <w:rsid w:val="0033596B"/>
    <w:rsid w:val="00336047"/>
    <w:rsid w:val="00336289"/>
    <w:rsid w:val="003400FC"/>
    <w:rsid w:val="00340629"/>
    <w:rsid w:val="00340E62"/>
    <w:rsid w:val="00341131"/>
    <w:rsid w:val="0034159C"/>
    <w:rsid w:val="00342394"/>
    <w:rsid w:val="00342C59"/>
    <w:rsid w:val="003449ED"/>
    <w:rsid w:val="003462BD"/>
    <w:rsid w:val="0034635A"/>
    <w:rsid w:val="00346495"/>
    <w:rsid w:val="003465FE"/>
    <w:rsid w:val="00347E98"/>
    <w:rsid w:val="00350E0C"/>
    <w:rsid w:val="003525E5"/>
    <w:rsid w:val="00352DA0"/>
    <w:rsid w:val="00352F75"/>
    <w:rsid w:val="0036132C"/>
    <w:rsid w:val="00361513"/>
    <w:rsid w:val="003617D7"/>
    <w:rsid w:val="00361C16"/>
    <w:rsid w:val="00364346"/>
    <w:rsid w:val="0036522E"/>
    <w:rsid w:val="0036762B"/>
    <w:rsid w:val="003728AA"/>
    <w:rsid w:val="00372D2C"/>
    <w:rsid w:val="00374E97"/>
    <w:rsid w:val="00376B75"/>
    <w:rsid w:val="00377748"/>
    <w:rsid w:val="00377B6F"/>
    <w:rsid w:val="00377FE1"/>
    <w:rsid w:val="00381975"/>
    <w:rsid w:val="00382699"/>
    <w:rsid w:val="003826C3"/>
    <w:rsid w:val="00382B68"/>
    <w:rsid w:val="00382D8F"/>
    <w:rsid w:val="00383633"/>
    <w:rsid w:val="00383C8E"/>
    <w:rsid w:val="003849D0"/>
    <w:rsid w:val="0038511E"/>
    <w:rsid w:val="0038546B"/>
    <w:rsid w:val="00385808"/>
    <w:rsid w:val="00385C49"/>
    <w:rsid w:val="00387C26"/>
    <w:rsid w:val="00390342"/>
    <w:rsid w:val="00391118"/>
    <w:rsid w:val="00392329"/>
    <w:rsid w:val="0039278C"/>
    <w:rsid w:val="00392B72"/>
    <w:rsid w:val="00393125"/>
    <w:rsid w:val="00394358"/>
    <w:rsid w:val="00396574"/>
    <w:rsid w:val="003978F5"/>
    <w:rsid w:val="003979A2"/>
    <w:rsid w:val="00397E25"/>
    <w:rsid w:val="003A0963"/>
    <w:rsid w:val="003A1B24"/>
    <w:rsid w:val="003A1FA4"/>
    <w:rsid w:val="003A2474"/>
    <w:rsid w:val="003A2F2A"/>
    <w:rsid w:val="003A53A5"/>
    <w:rsid w:val="003A6A94"/>
    <w:rsid w:val="003A6D34"/>
    <w:rsid w:val="003A76AF"/>
    <w:rsid w:val="003A7ABE"/>
    <w:rsid w:val="003B116E"/>
    <w:rsid w:val="003B2A15"/>
    <w:rsid w:val="003B2A19"/>
    <w:rsid w:val="003B426E"/>
    <w:rsid w:val="003B510D"/>
    <w:rsid w:val="003B5138"/>
    <w:rsid w:val="003B5509"/>
    <w:rsid w:val="003B5619"/>
    <w:rsid w:val="003B6B56"/>
    <w:rsid w:val="003B7891"/>
    <w:rsid w:val="003C2CAE"/>
    <w:rsid w:val="003C38B1"/>
    <w:rsid w:val="003C468A"/>
    <w:rsid w:val="003C46C9"/>
    <w:rsid w:val="003C49B8"/>
    <w:rsid w:val="003C7BFC"/>
    <w:rsid w:val="003C7D0D"/>
    <w:rsid w:val="003D046D"/>
    <w:rsid w:val="003D0819"/>
    <w:rsid w:val="003D2284"/>
    <w:rsid w:val="003D3987"/>
    <w:rsid w:val="003D39CB"/>
    <w:rsid w:val="003D3C86"/>
    <w:rsid w:val="003D3E9F"/>
    <w:rsid w:val="003D40E9"/>
    <w:rsid w:val="003D54C8"/>
    <w:rsid w:val="003D6285"/>
    <w:rsid w:val="003D62FD"/>
    <w:rsid w:val="003D730E"/>
    <w:rsid w:val="003D7CD5"/>
    <w:rsid w:val="003E2DDA"/>
    <w:rsid w:val="003E4385"/>
    <w:rsid w:val="003E56AE"/>
    <w:rsid w:val="003E684C"/>
    <w:rsid w:val="003E6C26"/>
    <w:rsid w:val="003F03B5"/>
    <w:rsid w:val="003F0DA2"/>
    <w:rsid w:val="003F0E47"/>
    <w:rsid w:val="003F0F8C"/>
    <w:rsid w:val="003F4823"/>
    <w:rsid w:val="003F4C29"/>
    <w:rsid w:val="003F5965"/>
    <w:rsid w:val="00401243"/>
    <w:rsid w:val="00402FC6"/>
    <w:rsid w:val="00403247"/>
    <w:rsid w:val="0040345D"/>
    <w:rsid w:val="004041D1"/>
    <w:rsid w:val="00404F74"/>
    <w:rsid w:val="00405495"/>
    <w:rsid w:val="00405CEF"/>
    <w:rsid w:val="00407BC1"/>
    <w:rsid w:val="00407D53"/>
    <w:rsid w:val="00407DAF"/>
    <w:rsid w:val="00410021"/>
    <w:rsid w:val="0041042C"/>
    <w:rsid w:val="00410A36"/>
    <w:rsid w:val="0041315D"/>
    <w:rsid w:val="00413B09"/>
    <w:rsid w:val="004146C5"/>
    <w:rsid w:val="00415C8F"/>
    <w:rsid w:val="00416519"/>
    <w:rsid w:val="00416BAD"/>
    <w:rsid w:val="00420E60"/>
    <w:rsid w:val="00424DCC"/>
    <w:rsid w:val="004272F9"/>
    <w:rsid w:val="0043068D"/>
    <w:rsid w:val="00430763"/>
    <w:rsid w:val="0043079A"/>
    <w:rsid w:val="00431D78"/>
    <w:rsid w:val="00432E51"/>
    <w:rsid w:val="00433975"/>
    <w:rsid w:val="00434389"/>
    <w:rsid w:val="004346F5"/>
    <w:rsid w:val="00434838"/>
    <w:rsid w:val="00434875"/>
    <w:rsid w:val="00440316"/>
    <w:rsid w:val="00440E7F"/>
    <w:rsid w:val="004430C9"/>
    <w:rsid w:val="00443856"/>
    <w:rsid w:val="00445D88"/>
    <w:rsid w:val="00445D8D"/>
    <w:rsid w:val="00445E7C"/>
    <w:rsid w:val="0044613A"/>
    <w:rsid w:val="004463AC"/>
    <w:rsid w:val="00451384"/>
    <w:rsid w:val="00451927"/>
    <w:rsid w:val="004523B0"/>
    <w:rsid w:val="004548AF"/>
    <w:rsid w:val="0045629D"/>
    <w:rsid w:val="00456F2F"/>
    <w:rsid w:val="00460B8B"/>
    <w:rsid w:val="004610C9"/>
    <w:rsid w:val="004629F9"/>
    <w:rsid w:val="0046303C"/>
    <w:rsid w:val="00463362"/>
    <w:rsid w:val="0046357F"/>
    <w:rsid w:val="004638A7"/>
    <w:rsid w:val="00463E92"/>
    <w:rsid w:val="0046578D"/>
    <w:rsid w:val="004660F0"/>
    <w:rsid w:val="00466103"/>
    <w:rsid w:val="00467F23"/>
    <w:rsid w:val="004705B9"/>
    <w:rsid w:val="00472026"/>
    <w:rsid w:val="00473085"/>
    <w:rsid w:val="00473372"/>
    <w:rsid w:val="00474A6B"/>
    <w:rsid w:val="00474B60"/>
    <w:rsid w:val="00475875"/>
    <w:rsid w:val="00477072"/>
    <w:rsid w:val="00477506"/>
    <w:rsid w:val="00477E79"/>
    <w:rsid w:val="004819E8"/>
    <w:rsid w:val="00482668"/>
    <w:rsid w:val="00482781"/>
    <w:rsid w:val="004827D7"/>
    <w:rsid w:val="00482C60"/>
    <w:rsid w:val="004841EC"/>
    <w:rsid w:val="004858FF"/>
    <w:rsid w:val="00485D5A"/>
    <w:rsid w:val="004863F2"/>
    <w:rsid w:val="004873DC"/>
    <w:rsid w:val="004921FF"/>
    <w:rsid w:val="00492297"/>
    <w:rsid w:val="00492BE7"/>
    <w:rsid w:val="00492FA6"/>
    <w:rsid w:val="00493462"/>
    <w:rsid w:val="004936A7"/>
    <w:rsid w:val="004958A8"/>
    <w:rsid w:val="0049658A"/>
    <w:rsid w:val="00496EB3"/>
    <w:rsid w:val="0049720D"/>
    <w:rsid w:val="00497F0F"/>
    <w:rsid w:val="004A059B"/>
    <w:rsid w:val="004A1839"/>
    <w:rsid w:val="004A2955"/>
    <w:rsid w:val="004A356D"/>
    <w:rsid w:val="004A46F6"/>
    <w:rsid w:val="004A5B03"/>
    <w:rsid w:val="004A5C00"/>
    <w:rsid w:val="004A5E01"/>
    <w:rsid w:val="004A70B4"/>
    <w:rsid w:val="004B0265"/>
    <w:rsid w:val="004B33F8"/>
    <w:rsid w:val="004B3667"/>
    <w:rsid w:val="004B4802"/>
    <w:rsid w:val="004B6195"/>
    <w:rsid w:val="004B62E5"/>
    <w:rsid w:val="004C058E"/>
    <w:rsid w:val="004C103A"/>
    <w:rsid w:val="004C2339"/>
    <w:rsid w:val="004C5081"/>
    <w:rsid w:val="004C59CC"/>
    <w:rsid w:val="004C7E2D"/>
    <w:rsid w:val="004D1527"/>
    <w:rsid w:val="004D1FFC"/>
    <w:rsid w:val="004D2CAF"/>
    <w:rsid w:val="004D329A"/>
    <w:rsid w:val="004D408C"/>
    <w:rsid w:val="004D5F69"/>
    <w:rsid w:val="004D68DB"/>
    <w:rsid w:val="004D6A87"/>
    <w:rsid w:val="004E04B3"/>
    <w:rsid w:val="004E1320"/>
    <w:rsid w:val="004E15C1"/>
    <w:rsid w:val="004E265C"/>
    <w:rsid w:val="004E35CB"/>
    <w:rsid w:val="004E3AD3"/>
    <w:rsid w:val="004E3EF0"/>
    <w:rsid w:val="004E3F90"/>
    <w:rsid w:val="004E4BDC"/>
    <w:rsid w:val="004E4E00"/>
    <w:rsid w:val="004E5FFA"/>
    <w:rsid w:val="004E7023"/>
    <w:rsid w:val="004E77B4"/>
    <w:rsid w:val="004F2398"/>
    <w:rsid w:val="004F30E5"/>
    <w:rsid w:val="004F374B"/>
    <w:rsid w:val="004F49F3"/>
    <w:rsid w:val="004F6D2B"/>
    <w:rsid w:val="00500F54"/>
    <w:rsid w:val="005014B5"/>
    <w:rsid w:val="00501B6B"/>
    <w:rsid w:val="00503ADF"/>
    <w:rsid w:val="00505292"/>
    <w:rsid w:val="00505BEB"/>
    <w:rsid w:val="00506D84"/>
    <w:rsid w:val="00513217"/>
    <w:rsid w:val="005135E6"/>
    <w:rsid w:val="005137F1"/>
    <w:rsid w:val="005148CE"/>
    <w:rsid w:val="00515A9E"/>
    <w:rsid w:val="00515E2F"/>
    <w:rsid w:val="00517795"/>
    <w:rsid w:val="00517D55"/>
    <w:rsid w:val="00521876"/>
    <w:rsid w:val="005237AB"/>
    <w:rsid w:val="00523B73"/>
    <w:rsid w:val="00524419"/>
    <w:rsid w:val="00524B0F"/>
    <w:rsid w:val="00525B15"/>
    <w:rsid w:val="00526669"/>
    <w:rsid w:val="00526836"/>
    <w:rsid w:val="00526CDE"/>
    <w:rsid w:val="00531091"/>
    <w:rsid w:val="00531EE2"/>
    <w:rsid w:val="005333C6"/>
    <w:rsid w:val="005358C1"/>
    <w:rsid w:val="00535C77"/>
    <w:rsid w:val="00537B02"/>
    <w:rsid w:val="00537CB0"/>
    <w:rsid w:val="00541A64"/>
    <w:rsid w:val="00541E1F"/>
    <w:rsid w:val="00541F71"/>
    <w:rsid w:val="00543566"/>
    <w:rsid w:val="00543AED"/>
    <w:rsid w:val="0054401E"/>
    <w:rsid w:val="00544B82"/>
    <w:rsid w:val="00546B67"/>
    <w:rsid w:val="0054763C"/>
    <w:rsid w:val="00550C20"/>
    <w:rsid w:val="00552DB0"/>
    <w:rsid w:val="00553033"/>
    <w:rsid w:val="0055383E"/>
    <w:rsid w:val="00554733"/>
    <w:rsid w:val="005549BE"/>
    <w:rsid w:val="00554A38"/>
    <w:rsid w:val="005557E9"/>
    <w:rsid w:val="005560F4"/>
    <w:rsid w:val="00556F1B"/>
    <w:rsid w:val="00560802"/>
    <w:rsid w:val="00560D49"/>
    <w:rsid w:val="00562081"/>
    <w:rsid w:val="005627D2"/>
    <w:rsid w:val="00563873"/>
    <w:rsid w:val="00563CDC"/>
    <w:rsid w:val="0056523A"/>
    <w:rsid w:val="00566686"/>
    <w:rsid w:val="00566899"/>
    <w:rsid w:val="005670A2"/>
    <w:rsid w:val="00567B58"/>
    <w:rsid w:val="00567E69"/>
    <w:rsid w:val="0057028E"/>
    <w:rsid w:val="00576243"/>
    <w:rsid w:val="0057717F"/>
    <w:rsid w:val="0057739D"/>
    <w:rsid w:val="00577E87"/>
    <w:rsid w:val="00577F5F"/>
    <w:rsid w:val="00580D69"/>
    <w:rsid w:val="00583822"/>
    <w:rsid w:val="00583F6D"/>
    <w:rsid w:val="005852BE"/>
    <w:rsid w:val="005852FC"/>
    <w:rsid w:val="005865A8"/>
    <w:rsid w:val="00587726"/>
    <w:rsid w:val="00587AAA"/>
    <w:rsid w:val="0059005A"/>
    <w:rsid w:val="0059192D"/>
    <w:rsid w:val="005938C7"/>
    <w:rsid w:val="005948F9"/>
    <w:rsid w:val="00594AB7"/>
    <w:rsid w:val="005967DE"/>
    <w:rsid w:val="00597750"/>
    <w:rsid w:val="005A01FE"/>
    <w:rsid w:val="005A22BF"/>
    <w:rsid w:val="005A3132"/>
    <w:rsid w:val="005A3907"/>
    <w:rsid w:val="005A3AAB"/>
    <w:rsid w:val="005A59A2"/>
    <w:rsid w:val="005A702A"/>
    <w:rsid w:val="005A70D8"/>
    <w:rsid w:val="005A7C15"/>
    <w:rsid w:val="005A7E14"/>
    <w:rsid w:val="005B16A8"/>
    <w:rsid w:val="005B17DA"/>
    <w:rsid w:val="005B183A"/>
    <w:rsid w:val="005B1E53"/>
    <w:rsid w:val="005B2E50"/>
    <w:rsid w:val="005B3A77"/>
    <w:rsid w:val="005B50B2"/>
    <w:rsid w:val="005B51BC"/>
    <w:rsid w:val="005B6211"/>
    <w:rsid w:val="005B78A0"/>
    <w:rsid w:val="005B7EBD"/>
    <w:rsid w:val="005C044F"/>
    <w:rsid w:val="005C0E53"/>
    <w:rsid w:val="005C17FB"/>
    <w:rsid w:val="005C1D32"/>
    <w:rsid w:val="005C2843"/>
    <w:rsid w:val="005C55FA"/>
    <w:rsid w:val="005C58A6"/>
    <w:rsid w:val="005C5C36"/>
    <w:rsid w:val="005C6464"/>
    <w:rsid w:val="005D1587"/>
    <w:rsid w:val="005D166E"/>
    <w:rsid w:val="005D183C"/>
    <w:rsid w:val="005D3637"/>
    <w:rsid w:val="005D3FB4"/>
    <w:rsid w:val="005D45F1"/>
    <w:rsid w:val="005D4ABB"/>
    <w:rsid w:val="005D5062"/>
    <w:rsid w:val="005D6749"/>
    <w:rsid w:val="005D6EF5"/>
    <w:rsid w:val="005E01CF"/>
    <w:rsid w:val="005E1CE4"/>
    <w:rsid w:val="005E2359"/>
    <w:rsid w:val="005E2774"/>
    <w:rsid w:val="005E4A49"/>
    <w:rsid w:val="005E550D"/>
    <w:rsid w:val="005F02C8"/>
    <w:rsid w:val="005F0593"/>
    <w:rsid w:val="005F1BC8"/>
    <w:rsid w:val="005F3A0D"/>
    <w:rsid w:val="005F4CDD"/>
    <w:rsid w:val="005F554E"/>
    <w:rsid w:val="005F6763"/>
    <w:rsid w:val="005F6EC0"/>
    <w:rsid w:val="005F7B20"/>
    <w:rsid w:val="00600F1A"/>
    <w:rsid w:val="00601B0F"/>
    <w:rsid w:val="00602ADE"/>
    <w:rsid w:val="006047CD"/>
    <w:rsid w:val="00605C10"/>
    <w:rsid w:val="00610118"/>
    <w:rsid w:val="00610590"/>
    <w:rsid w:val="00611E28"/>
    <w:rsid w:val="00613BA1"/>
    <w:rsid w:val="00614199"/>
    <w:rsid w:val="00615A1C"/>
    <w:rsid w:val="00616B37"/>
    <w:rsid w:val="00620F82"/>
    <w:rsid w:val="00621280"/>
    <w:rsid w:val="0062245E"/>
    <w:rsid w:val="00622D1B"/>
    <w:rsid w:val="00622E68"/>
    <w:rsid w:val="00622EE5"/>
    <w:rsid w:val="00623614"/>
    <w:rsid w:val="00625482"/>
    <w:rsid w:val="006261D9"/>
    <w:rsid w:val="006270D6"/>
    <w:rsid w:val="00635B5B"/>
    <w:rsid w:val="006362D1"/>
    <w:rsid w:val="006366BA"/>
    <w:rsid w:val="00637DD4"/>
    <w:rsid w:val="0064236C"/>
    <w:rsid w:val="00642BB9"/>
    <w:rsid w:val="006431CB"/>
    <w:rsid w:val="006435E4"/>
    <w:rsid w:val="00643C72"/>
    <w:rsid w:val="00644BC0"/>
    <w:rsid w:val="00644E2B"/>
    <w:rsid w:val="00645FEA"/>
    <w:rsid w:val="0064717A"/>
    <w:rsid w:val="00647519"/>
    <w:rsid w:val="00647906"/>
    <w:rsid w:val="00647B86"/>
    <w:rsid w:val="00652D3E"/>
    <w:rsid w:val="00653849"/>
    <w:rsid w:val="00653EAB"/>
    <w:rsid w:val="0065448C"/>
    <w:rsid w:val="006546A3"/>
    <w:rsid w:val="00654C22"/>
    <w:rsid w:val="00655424"/>
    <w:rsid w:val="00655A65"/>
    <w:rsid w:val="00656C98"/>
    <w:rsid w:val="0065760A"/>
    <w:rsid w:val="00660F55"/>
    <w:rsid w:val="00662024"/>
    <w:rsid w:val="006643BC"/>
    <w:rsid w:val="00665698"/>
    <w:rsid w:val="00665EBD"/>
    <w:rsid w:val="00665EDF"/>
    <w:rsid w:val="0066622C"/>
    <w:rsid w:val="006670EF"/>
    <w:rsid w:val="006674B0"/>
    <w:rsid w:val="00667739"/>
    <w:rsid w:val="00670582"/>
    <w:rsid w:val="006708DD"/>
    <w:rsid w:val="0067102F"/>
    <w:rsid w:val="00671D1E"/>
    <w:rsid w:val="00673167"/>
    <w:rsid w:val="00674A78"/>
    <w:rsid w:val="0067520A"/>
    <w:rsid w:val="00677AE0"/>
    <w:rsid w:val="006833A9"/>
    <w:rsid w:val="00683B99"/>
    <w:rsid w:val="0068540E"/>
    <w:rsid w:val="006917E0"/>
    <w:rsid w:val="00692B38"/>
    <w:rsid w:val="00692BC4"/>
    <w:rsid w:val="006932E8"/>
    <w:rsid w:val="006957AF"/>
    <w:rsid w:val="0069752F"/>
    <w:rsid w:val="00697DD6"/>
    <w:rsid w:val="006A16F5"/>
    <w:rsid w:val="006A2ABA"/>
    <w:rsid w:val="006A2B4C"/>
    <w:rsid w:val="006A57C9"/>
    <w:rsid w:val="006A5B02"/>
    <w:rsid w:val="006A5C04"/>
    <w:rsid w:val="006A6210"/>
    <w:rsid w:val="006A76F3"/>
    <w:rsid w:val="006B1FAD"/>
    <w:rsid w:val="006B2476"/>
    <w:rsid w:val="006B2882"/>
    <w:rsid w:val="006B7263"/>
    <w:rsid w:val="006C15EE"/>
    <w:rsid w:val="006C2275"/>
    <w:rsid w:val="006C28AC"/>
    <w:rsid w:val="006C3685"/>
    <w:rsid w:val="006C5F22"/>
    <w:rsid w:val="006C6429"/>
    <w:rsid w:val="006C6E5A"/>
    <w:rsid w:val="006D0024"/>
    <w:rsid w:val="006D10EA"/>
    <w:rsid w:val="006D2361"/>
    <w:rsid w:val="006D3563"/>
    <w:rsid w:val="006D3C9F"/>
    <w:rsid w:val="006D4535"/>
    <w:rsid w:val="006D60A4"/>
    <w:rsid w:val="006D6544"/>
    <w:rsid w:val="006D6DAA"/>
    <w:rsid w:val="006D757A"/>
    <w:rsid w:val="006E01A6"/>
    <w:rsid w:val="006E1D4C"/>
    <w:rsid w:val="006E29EE"/>
    <w:rsid w:val="006E3DA8"/>
    <w:rsid w:val="006E3F88"/>
    <w:rsid w:val="006E555F"/>
    <w:rsid w:val="006E5808"/>
    <w:rsid w:val="006E6D27"/>
    <w:rsid w:val="006E7724"/>
    <w:rsid w:val="006E789C"/>
    <w:rsid w:val="006E7E01"/>
    <w:rsid w:val="006F02DB"/>
    <w:rsid w:val="006F042B"/>
    <w:rsid w:val="006F043B"/>
    <w:rsid w:val="006F0891"/>
    <w:rsid w:val="006F1B0F"/>
    <w:rsid w:val="006F2138"/>
    <w:rsid w:val="006F2762"/>
    <w:rsid w:val="006F39F4"/>
    <w:rsid w:val="006F3A67"/>
    <w:rsid w:val="006F541F"/>
    <w:rsid w:val="006F7085"/>
    <w:rsid w:val="006F76B5"/>
    <w:rsid w:val="00700B22"/>
    <w:rsid w:val="00703E5B"/>
    <w:rsid w:val="00705A42"/>
    <w:rsid w:val="00707307"/>
    <w:rsid w:val="007073B8"/>
    <w:rsid w:val="007073E3"/>
    <w:rsid w:val="0070791E"/>
    <w:rsid w:val="0071009E"/>
    <w:rsid w:val="00711BB4"/>
    <w:rsid w:val="0071299D"/>
    <w:rsid w:val="0071339D"/>
    <w:rsid w:val="00713F7C"/>
    <w:rsid w:val="007142A8"/>
    <w:rsid w:val="0071708A"/>
    <w:rsid w:val="007178F9"/>
    <w:rsid w:val="00717C0A"/>
    <w:rsid w:val="007207C3"/>
    <w:rsid w:val="007228E0"/>
    <w:rsid w:val="00723F03"/>
    <w:rsid w:val="0072416B"/>
    <w:rsid w:val="0072436C"/>
    <w:rsid w:val="00725146"/>
    <w:rsid w:val="007303B0"/>
    <w:rsid w:val="00731DA6"/>
    <w:rsid w:val="0073239C"/>
    <w:rsid w:val="00732AA5"/>
    <w:rsid w:val="00733013"/>
    <w:rsid w:val="007337B1"/>
    <w:rsid w:val="00733A3D"/>
    <w:rsid w:val="00737037"/>
    <w:rsid w:val="007370C0"/>
    <w:rsid w:val="00737A47"/>
    <w:rsid w:val="00737C8A"/>
    <w:rsid w:val="007409A1"/>
    <w:rsid w:val="00741F59"/>
    <w:rsid w:val="00744A13"/>
    <w:rsid w:val="007463F8"/>
    <w:rsid w:val="007501B9"/>
    <w:rsid w:val="007501C8"/>
    <w:rsid w:val="0075039F"/>
    <w:rsid w:val="0075069C"/>
    <w:rsid w:val="00750B6D"/>
    <w:rsid w:val="00750B7E"/>
    <w:rsid w:val="00750DAB"/>
    <w:rsid w:val="00751296"/>
    <w:rsid w:val="00754204"/>
    <w:rsid w:val="00756991"/>
    <w:rsid w:val="00756A90"/>
    <w:rsid w:val="00756E84"/>
    <w:rsid w:val="00757305"/>
    <w:rsid w:val="00762797"/>
    <w:rsid w:val="00762D38"/>
    <w:rsid w:val="00763A05"/>
    <w:rsid w:val="00763BA9"/>
    <w:rsid w:val="00763F09"/>
    <w:rsid w:val="007641EE"/>
    <w:rsid w:val="00764643"/>
    <w:rsid w:val="007649B6"/>
    <w:rsid w:val="00765752"/>
    <w:rsid w:val="007657F9"/>
    <w:rsid w:val="00767276"/>
    <w:rsid w:val="007702FA"/>
    <w:rsid w:val="007703B3"/>
    <w:rsid w:val="0077184F"/>
    <w:rsid w:val="0077230A"/>
    <w:rsid w:val="0077341A"/>
    <w:rsid w:val="00774727"/>
    <w:rsid w:val="00774A9C"/>
    <w:rsid w:val="007802A0"/>
    <w:rsid w:val="0078151A"/>
    <w:rsid w:val="0078171F"/>
    <w:rsid w:val="007821CA"/>
    <w:rsid w:val="00782EA6"/>
    <w:rsid w:val="007835FD"/>
    <w:rsid w:val="00784486"/>
    <w:rsid w:val="0078461F"/>
    <w:rsid w:val="007857DA"/>
    <w:rsid w:val="00786238"/>
    <w:rsid w:val="00786863"/>
    <w:rsid w:val="00787588"/>
    <w:rsid w:val="0078791E"/>
    <w:rsid w:val="00787A0C"/>
    <w:rsid w:val="00791202"/>
    <w:rsid w:val="00794605"/>
    <w:rsid w:val="0079645B"/>
    <w:rsid w:val="007A00B5"/>
    <w:rsid w:val="007A02E2"/>
    <w:rsid w:val="007A1F48"/>
    <w:rsid w:val="007A1F7D"/>
    <w:rsid w:val="007A214D"/>
    <w:rsid w:val="007A2439"/>
    <w:rsid w:val="007A28F5"/>
    <w:rsid w:val="007A2CA0"/>
    <w:rsid w:val="007A345C"/>
    <w:rsid w:val="007A423E"/>
    <w:rsid w:val="007A51B8"/>
    <w:rsid w:val="007A53F5"/>
    <w:rsid w:val="007A5896"/>
    <w:rsid w:val="007A5AE6"/>
    <w:rsid w:val="007A7229"/>
    <w:rsid w:val="007A7260"/>
    <w:rsid w:val="007B1F01"/>
    <w:rsid w:val="007B2FF8"/>
    <w:rsid w:val="007B32AD"/>
    <w:rsid w:val="007B3343"/>
    <w:rsid w:val="007B56BF"/>
    <w:rsid w:val="007B5D3C"/>
    <w:rsid w:val="007B60CB"/>
    <w:rsid w:val="007B789E"/>
    <w:rsid w:val="007B7A5D"/>
    <w:rsid w:val="007B7F47"/>
    <w:rsid w:val="007B7F73"/>
    <w:rsid w:val="007C080C"/>
    <w:rsid w:val="007C115C"/>
    <w:rsid w:val="007C2BFB"/>
    <w:rsid w:val="007C347A"/>
    <w:rsid w:val="007C36D4"/>
    <w:rsid w:val="007C44FC"/>
    <w:rsid w:val="007C4BE8"/>
    <w:rsid w:val="007D0831"/>
    <w:rsid w:val="007D0C93"/>
    <w:rsid w:val="007D1F2D"/>
    <w:rsid w:val="007D3CE5"/>
    <w:rsid w:val="007D4704"/>
    <w:rsid w:val="007D60A2"/>
    <w:rsid w:val="007D7A87"/>
    <w:rsid w:val="007E022E"/>
    <w:rsid w:val="007E0F39"/>
    <w:rsid w:val="007E10A5"/>
    <w:rsid w:val="007E2A01"/>
    <w:rsid w:val="007E378D"/>
    <w:rsid w:val="007E3FF8"/>
    <w:rsid w:val="007E4A35"/>
    <w:rsid w:val="007E5C9E"/>
    <w:rsid w:val="007E664A"/>
    <w:rsid w:val="007E6C2A"/>
    <w:rsid w:val="007E75D6"/>
    <w:rsid w:val="007F1108"/>
    <w:rsid w:val="007F1E3D"/>
    <w:rsid w:val="007F200F"/>
    <w:rsid w:val="007F3340"/>
    <w:rsid w:val="007F411C"/>
    <w:rsid w:val="007F4237"/>
    <w:rsid w:val="007F4791"/>
    <w:rsid w:val="007F58B0"/>
    <w:rsid w:val="0080011B"/>
    <w:rsid w:val="00801414"/>
    <w:rsid w:val="00801B1C"/>
    <w:rsid w:val="00802D12"/>
    <w:rsid w:val="0080389B"/>
    <w:rsid w:val="008048AB"/>
    <w:rsid w:val="00804B1C"/>
    <w:rsid w:val="0080544E"/>
    <w:rsid w:val="00805D44"/>
    <w:rsid w:val="00806251"/>
    <w:rsid w:val="00806E0D"/>
    <w:rsid w:val="0080745C"/>
    <w:rsid w:val="008076CD"/>
    <w:rsid w:val="00807A69"/>
    <w:rsid w:val="00810AB0"/>
    <w:rsid w:val="00813700"/>
    <w:rsid w:val="00814597"/>
    <w:rsid w:val="00814ECD"/>
    <w:rsid w:val="008155E2"/>
    <w:rsid w:val="008168B4"/>
    <w:rsid w:val="0081726F"/>
    <w:rsid w:val="008173A1"/>
    <w:rsid w:val="008175F8"/>
    <w:rsid w:val="00817F76"/>
    <w:rsid w:val="00821D8E"/>
    <w:rsid w:val="00825000"/>
    <w:rsid w:val="00825F37"/>
    <w:rsid w:val="00827866"/>
    <w:rsid w:val="00831B6F"/>
    <w:rsid w:val="0083230F"/>
    <w:rsid w:val="00833526"/>
    <w:rsid w:val="00834211"/>
    <w:rsid w:val="008361E0"/>
    <w:rsid w:val="00837BE5"/>
    <w:rsid w:val="00837E4E"/>
    <w:rsid w:val="00840998"/>
    <w:rsid w:val="0084130C"/>
    <w:rsid w:val="00841F18"/>
    <w:rsid w:val="00842694"/>
    <w:rsid w:val="00842962"/>
    <w:rsid w:val="00842E15"/>
    <w:rsid w:val="00843509"/>
    <w:rsid w:val="00843AD8"/>
    <w:rsid w:val="00844D5C"/>
    <w:rsid w:val="00844D70"/>
    <w:rsid w:val="008465FC"/>
    <w:rsid w:val="008473A2"/>
    <w:rsid w:val="008504B4"/>
    <w:rsid w:val="00850DD5"/>
    <w:rsid w:val="0085404F"/>
    <w:rsid w:val="00854F03"/>
    <w:rsid w:val="00855530"/>
    <w:rsid w:val="00855A35"/>
    <w:rsid w:val="0085660C"/>
    <w:rsid w:val="0085717F"/>
    <w:rsid w:val="008578D8"/>
    <w:rsid w:val="00857FAE"/>
    <w:rsid w:val="00861305"/>
    <w:rsid w:val="008629D0"/>
    <w:rsid w:val="008641C7"/>
    <w:rsid w:val="00866627"/>
    <w:rsid w:val="00867104"/>
    <w:rsid w:val="00867B70"/>
    <w:rsid w:val="00867EAB"/>
    <w:rsid w:val="008701D7"/>
    <w:rsid w:val="00870A8B"/>
    <w:rsid w:val="008710AD"/>
    <w:rsid w:val="00871DBF"/>
    <w:rsid w:val="00871FE6"/>
    <w:rsid w:val="00872DD1"/>
    <w:rsid w:val="00872FC0"/>
    <w:rsid w:val="0087337B"/>
    <w:rsid w:val="008767A9"/>
    <w:rsid w:val="00880F9B"/>
    <w:rsid w:val="008815EB"/>
    <w:rsid w:val="00884435"/>
    <w:rsid w:val="00884A80"/>
    <w:rsid w:val="00884B1C"/>
    <w:rsid w:val="008851AD"/>
    <w:rsid w:val="008860D2"/>
    <w:rsid w:val="008868AD"/>
    <w:rsid w:val="00886D88"/>
    <w:rsid w:val="00887145"/>
    <w:rsid w:val="00887EB3"/>
    <w:rsid w:val="008903B5"/>
    <w:rsid w:val="00890887"/>
    <w:rsid w:val="008916BB"/>
    <w:rsid w:val="008917DC"/>
    <w:rsid w:val="00894A73"/>
    <w:rsid w:val="008959B8"/>
    <w:rsid w:val="00896F33"/>
    <w:rsid w:val="008971BE"/>
    <w:rsid w:val="0089721C"/>
    <w:rsid w:val="00897A5D"/>
    <w:rsid w:val="008A0706"/>
    <w:rsid w:val="008A2F29"/>
    <w:rsid w:val="008A3340"/>
    <w:rsid w:val="008A3EB9"/>
    <w:rsid w:val="008A540D"/>
    <w:rsid w:val="008A5B3C"/>
    <w:rsid w:val="008A6988"/>
    <w:rsid w:val="008A728F"/>
    <w:rsid w:val="008A7523"/>
    <w:rsid w:val="008B0015"/>
    <w:rsid w:val="008B3054"/>
    <w:rsid w:val="008B38D6"/>
    <w:rsid w:val="008B3F03"/>
    <w:rsid w:val="008B55A4"/>
    <w:rsid w:val="008C0111"/>
    <w:rsid w:val="008C2F08"/>
    <w:rsid w:val="008C3662"/>
    <w:rsid w:val="008C49C0"/>
    <w:rsid w:val="008C4C39"/>
    <w:rsid w:val="008C4CF9"/>
    <w:rsid w:val="008C4F14"/>
    <w:rsid w:val="008C56EC"/>
    <w:rsid w:val="008C5C6B"/>
    <w:rsid w:val="008C6173"/>
    <w:rsid w:val="008C6359"/>
    <w:rsid w:val="008C6624"/>
    <w:rsid w:val="008C6D93"/>
    <w:rsid w:val="008C77B8"/>
    <w:rsid w:val="008C7C84"/>
    <w:rsid w:val="008C7D91"/>
    <w:rsid w:val="008D07D0"/>
    <w:rsid w:val="008D1D01"/>
    <w:rsid w:val="008D2DFB"/>
    <w:rsid w:val="008D2F08"/>
    <w:rsid w:val="008D3690"/>
    <w:rsid w:val="008D39AC"/>
    <w:rsid w:val="008D47B6"/>
    <w:rsid w:val="008D57E2"/>
    <w:rsid w:val="008D5F3F"/>
    <w:rsid w:val="008D6AC6"/>
    <w:rsid w:val="008D796B"/>
    <w:rsid w:val="008E0ABC"/>
    <w:rsid w:val="008E354B"/>
    <w:rsid w:val="008E5A42"/>
    <w:rsid w:val="008E64A2"/>
    <w:rsid w:val="008E71AB"/>
    <w:rsid w:val="008E71CF"/>
    <w:rsid w:val="008E73F5"/>
    <w:rsid w:val="008F2814"/>
    <w:rsid w:val="008F4843"/>
    <w:rsid w:val="008F4997"/>
    <w:rsid w:val="008F57A4"/>
    <w:rsid w:val="008F5C8C"/>
    <w:rsid w:val="008F6567"/>
    <w:rsid w:val="008F6C13"/>
    <w:rsid w:val="009010B0"/>
    <w:rsid w:val="00902FBA"/>
    <w:rsid w:val="00903686"/>
    <w:rsid w:val="00905867"/>
    <w:rsid w:val="00905D84"/>
    <w:rsid w:val="0090623D"/>
    <w:rsid w:val="00906587"/>
    <w:rsid w:val="00912A06"/>
    <w:rsid w:val="00912FB7"/>
    <w:rsid w:val="0091547C"/>
    <w:rsid w:val="00916563"/>
    <w:rsid w:val="009209A3"/>
    <w:rsid w:val="009212FB"/>
    <w:rsid w:val="00921447"/>
    <w:rsid w:val="009220F1"/>
    <w:rsid w:val="0092466E"/>
    <w:rsid w:val="009308B8"/>
    <w:rsid w:val="0093161A"/>
    <w:rsid w:val="00931A10"/>
    <w:rsid w:val="0093227F"/>
    <w:rsid w:val="00932634"/>
    <w:rsid w:val="00932D50"/>
    <w:rsid w:val="00934662"/>
    <w:rsid w:val="009350EC"/>
    <w:rsid w:val="00935E4D"/>
    <w:rsid w:val="00936BAC"/>
    <w:rsid w:val="009375BD"/>
    <w:rsid w:val="009378D5"/>
    <w:rsid w:val="00937AD0"/>
    <w:rsid w:val="00940266"/>
    <w:rsid w:val="009402C7"/>
    <w:rsid w:val="00940576"/>
    <w:rsid w:val="00941FA6"/>
    <w:rsid w:val="00942AF4"/>
    <w:rsid w:val="00943FD9"/>
    <w:rsid w:val="009446D4"/>
    <w:rsid w:val="00944AB8"/>
    <w:rsid w:val="00945787"/>
    <w:rsid w:val="00946650"/>
    <w:rsid w:val="0094726C"/>
    <w:rsid w:val="0094794B"/>
    <w:rsid w:val="00947FD0"/>
    <w:rsid w:val="00952913"/>
    <w:rsid w:val="009529A4"/>
    <w:rsid w:val="00952ACB"/>
    <w:rsid w:val="00953533"/>
    <w:rsid w:val="00953842"/>
    <w:rsid w:val="00955EB1"/>
    <w:rsid w:val="00956646"/>
    <w:rsid w:val="00956CAA"/>
    <w:rsid w:val="00956EB9"/>
    <w:rsid w:val="00957371"/>
    <w:rsid w:val="00957FDF"/>
    <w:rsid w:val="009607EE"/>
    <w:rsid w:val="00961D63"/>
    <w:rsid w:val="00962464"/>
    <w:rsid w:val="0096296F"/>
    <w:rsid w:val="00962C48"/>
    <w:rsid w:val="00963471"/>
    <w:rsid w:val="00963615"/>
    <w:rsid w:val="00963675"/>
    <w:rsid w:val="009636FD"/>
    <w:rsid w:val="00963D23"/>
    <w:rsid w:val="00963D31"/>
    <w:rsid w:val="0096575A"/>
    <w:rsid w:val="00965C29"/>
    <w:rsid w:val="00966532"/>
    <w:rsid w:val="00967CAA"/>
    <w:rsid w:val="0097068E"/>
    <w:rsid w:val="00972DF7"/>
    <w:rsid w:val="009735AF"/>
    <w:rsid w:val="00973DAC"/>
    <w:rsid w:val="00974FF6"/>
    <w:rsid w:val="009767FA"/>
    <w:rsid w:val="00976F87"/>
    <w:rsid w:val="00977273"/>
    <w:rsid w:val="00980296"/>
    <w:rsid w:val="00980C6D"/>
    <w:rsid w:val="009814AD"/>
    <w:rsid w:val="009817A3"/>
    <w:rsid w:val="009823D9"/>
    <w:rsid w:val="00982D72"/>
    <w:rsid w:val="009836AA"/>
    <w:rsid w:val="00983A88"/>
    <w:rsid w:val="009841AC"/>
    <w:rsid w:val="00984354"/>
    <w:rsid w:val="00984E49"/>
    <w:rsid w:val="009859BA"/>
    <w:rsid w:val="00985E88"/>
    <w:rsid w:val="009866E7"/>
    <w:rsid w:val="00987D6B"/>
    <w:rsid w:val="00991365"/>
    <w:rsid w:val="00992020"/>
    <w:rsid w:val="00992930"/>
    <w:rsid w:val="00992A16"/>
    <w:rsid w:val="00994203"/>
    <w:rsid w:val="00994609"/>
    <w:rsid w:val="0099598E"/>
    <w:rsid w:val="009970D1"/>
    <w:rsid w:val="009A0172"/>
    <w:rsid w:val="009A27DA"/>
    <w:rsid w:val="009A4320"/>
    <w:rsid w:val="009A4365"/>
    <w:rsid w:val="009A4569"/>
    <w:rsid w:val="009A53C7"/>
    <w:rsid w:val="009A544D"/>
    <w:rsid w:val="009A7421"/>
    <w:rsid w:val="009A75F2"/>
    <w:rsid w:val="009B0A41"/>
    <w:rsid w:val="009B0EE6"/>
    <w:rsid w:val="009B1770"/>
    <w:rsid w:val="009B184A"/>
    <w:rsid w:val="009B1EF2"/>
    <w:rsid w:val="009B242C"/>
    <w:rsid w:val="009B344B"/>
    <w:rsid w:val="009B3EFB"/>
    <w:rsid w:val="009B4218"/>
    <w:rsid w:val="009B5D54"/>
    <w:rsid w:val="009B6384"/>
    <w:rsid w:val="009B6D3A"/>
    <w:rsid w:val="009B78D9"/>
    <w:rsid w:val="009C35E1"/>
    <w:rsid w:val="009C3CA5"/>
    <w:rsid w:val="009C43D1"/>
    <w:rsid w:val="009C62EE"/>
    <w:rsid w:val="009C6328"/>
    <w:rsid w:val="009D0194"/>
    <w:rsid w:val="009D043D"/>
    <w:rsid w:val="009D1579"/>
    <w:rsid w:val="009D1680"/>
    <w:rsid w:val="009D1D01"/>
    <w:rsid w:val="009D23B4"/>
    <w:rsid w:val="009D30A5"/>
    <w:rsid w:val="009D66C1"/>
    <w:rsid w:val="009D6852"/>
    <w:rsid w:val="009D69C6"/>
    <w:rsid w:val="009D6F7E"/>
    <w:rsid w:val="009E040A"/>
    <w:rsid w:val="009E0FBC"/>
    <w:rsid w:val="009E13B2"/>
    <w:rsid w:val="009E22BA"/>
    <w:rsid w:val="009E2B2E"/>
    <w:rsid w:val="009E37F6"/>
    <w:rsid w:val="009E5011"/>
    <w:rsid w:val="009E59BD"/>
    <w:rsid w:val="009E647E"/>
    <w:rsid w:val="009F1CC8"/>
    <w:rsid w:val="009F32B1"/>
    <w:rsid w:val="009F3959"/>
    <w:rsid w:val="009F3A5E"/>
    <w:rsid w:val="009F4870"/>
    <w:rsid w:val="009F5517"/>
    <w:rsid w:val="009F7454"/>
    <w:rsid w:val="009F761F"/>
    <w:rsid w:val="009F7991"/>
    <w:rsid w:val="009F7AE4"/>
    <w:rsid w:val="00A00073"/>
    <w:rsid w:val="00A01A98"/>
    <w:rsid w:val="00A01D75"/>
    <w:rsid w:val="00A02A1A"/>
    <w:rsid w:val="00A042DB"/>
    <w:rsid w:val="00A044F7"/>
    <w:rsid w:val="00A049D4"/>
    <w:rsid w:val="00A04EE3"/>
    <w:rsid w:val="00A06062"/>
    <w:rsid w:val="00A06583"/>
    <w:rsid w:val="00A06DF9"/>
    <w:rsid w:val="00A06FCE"/>
    <w:rsid w:val="00A10234"/>
    <w:rsid w:val="00A1027C"/>
    <w:rsid w:val="00A10BC0"/>
    <w:rsid w:val="00A10DC4"/>
    <w:rsid w:val="00A14C15"/>
    <w:rsid w:val="00A16625"/>
    <w:rsid w:val="00A17421"/>
    <w:rsid w:val="00A17DBC"/>
    <w:rsid w:val="00A20AE1"/>
    <w:rsid w:val="00A21AA7"/>
    <w:rsid w:val="00A21C85"/>
    <w:rsid w:val="00A21E14"/>
    <w:rsid w:val="00A22B64"/>
    <w:rsid w:val="00A249C1"/>
    <w:rsid w:val="00A250FC"/>
    <w:rsid w:val="00A261E9"/>
    <w:rsid w:val="00A26A32"/>
    <w:rsid w:val="00A27A77"/>
    <w:rsid w:val="00A27E84"/>
    <w:rsid w:val="00A305F0"/>
    <w:rsid w:val="00A317D2"/>
    <w:rsid w:val="00A3288B"/>
    <w:rsid w:val="00A33E22"/>
    <w:rsid w:val="00A34181"/>
    <w:rsid w:val="00A34655"/>
    <w:rsid w:val="00A35048"/>
    <w:rsid w:val="00A36884"/>
    <w:rsid w:val="00A37A05"/>
    <w:rsid w:val="00A37B35"/>
    <w:rsid w:val="00A40813"/>
    <w:rsid w:val="00A41071"/>
    <w:rsid w:val="00A42477"/>
    <w:rsid w:val="00A42EA0"/>
    <w:rsid w:val="00A43168"/>
    <w:rsid w:val="00A43D6B"/>
    <w:rsid w:val="00A4487C"/>
    <w:rsid w:val="00A44B21"/>
    <w:rsid w:val="00A45A6F"/>
    <w:rsid w:val="00A463CB"/>
    <w:rsid w:val="00A467EA"/>
    <w:rsid w:val="00A52190"/>
    <w:rsid w:val="00A52897"/>
    <w:rsid w:val="00A54936"/>
    <w:rsid w:val="00A5556B"/>
    <w:rsid w:val="00A56360"/>
    <w:rsid w:val="00A571F6"/>
    <w:rsid w:val="00A57454"/>
    <w:rsid w:val="00A622FC"/>
    <w:rsid w:val="00A6404B"/>
    <w:rsid w:val="00A64207"/>
    <w:rsid w:val="00A656B7"/>
    <w:rsid w:val="00A70682"/>
    <w:rsid w:val="00A72248"/>
    <w:rsid w:val="00A72F5C"/>
    <w:rsid w:val="00A730F1"/>
    <w:rsid w:val="00A73F2E"/>
    <w:rsid w:val="00A7406F"/>
    <w:rsid w:val="00A750F2"/>
    <w:rsid w:val="00A75A16"/>
    <w:rsid w:val="00A7616E"/>
    <w:rsid w:val="00A76643"/>
    <w:rsid w:val="00A766F7"/>
    <w:rsid w:val="00A77134"/>
    <w:rsid w:val="00A771A4"/>
    <w:rsid w:val="00A77311"/>
    <w:rsid w:val="00A775D1"/>
    <w:rsid w:val="00A7772E"/>
    <w:rsid w:val="00A77ED8"/>
    <w:rsid w:val="00A77F2F"/>
    <w:rsid w:val="00A77FD0"/>
    <w:rsid w:val="00A8009A"/>
    <w:rsid w:val="00A80E83"/>
    <w:rsid w:val="00A8150C"/>
    <w:rsid w:val="00A825F6"/>
    <w:rsid w:val="00A8318D"/>
    <w:rsid w:val="00A8547D"/>
    <w:rsid w:val="00A869A6"/>
    <w:rsid w:val="00A87112"/>
    <w:rsid w:val="00A90738"/>
    <w:rsid w:val="00A9333D"/>
    <w:rsid w:val="00A9368E"/>
    <w:rsid w:val="00A94089"/>
    <w:rsid w:val="00A944CA"/>
    <w:rsid w:val="00A9467F"/>
    <w:rsid w:val="00A95A56"/>
    <w:rsid w:val="00A95E96"/>
    <w:rsid w:val="00A96360"/>
    <w:rsid w:val="00A97C99"/>
    <w:rsid w:val="00AA0AED"/>
    <w:rsid w:val="00AA0C43"/>
    <w:rsid w:val="00AA19C6"/>
    <w:rsid w:val="00AA1B6E"/>
    <w:rsid w:val="00AA26EB"/>
    <w:rsid w:val="00AA2F55"/>
    <w:rsid w:val="00AA407D"/>
    <w:rsid w:val="00AA4FFB"/>
    <w:rsid w:val="00AA519A"/>
    <w:rsid w:val="00AA5498"/>
    <w:rsid w:val="00AA5712"/>
    <w:rsid w:val="00AA5E03"/>
    <w:rsid w:val="00AA70C0"/>
    <w:rsid w:val="00AB0611"/>
    <w:rsid w:val="00AB0D08"/>
    <w:rsid w:val="00AB1003"/>
    <w:rsid w:val="00AB10E7"/>
    <w:rsid w:val="00AB2038"/>
    <w:rsid w:val="00AB267F"/>
    <w:rsid w:val="00AB3CE5"/>
    <w:rsid w:val="00AB6E46"/>
    <w:rsid w:val="00AB7C1A"/>
    <w:rsid w:val="00AC0458"/>
    <w:rsid w:val="00AC18CF"/>
    <w:rsid w:val="00AC18F0"/>
    <w:rsid w:val="00AC2EE5"/>
    <w:rsid w:val="00AC34D9"/>
    <w:rsid w:val="00AC3BD8"/>
    <w:rsid w:val="00AC5513"/>
    <w:rsid w:val="00AC55D7"/>
    <w:rsid w:val="00AC5E88"/>
    <w:rsid w:val="00AC65EE"/>
    <w:rsid w:val="00AC666B"/>
    <w:rsid w:val="00AC66ED"/>
    <w:rsid w:val="00AC6BF3"/>
    <w:rsid w:val="00AC7EA9"/>
    <w:rsid w:val="00AD1097"/>
    <w:rsid w:val="00AD1AFD"/>
    <w:rsid w:val="00AD2128"/>
    <w:rsid w:val="00AD3597"/>
    <w:rsid w:val="00AD3638"/>
    <w:rsid w:val="00AD375F"/>
    <w:rsid w:val="00AD46DE"/>
    <w:rsid w:val="00AD56F7"/>
    <w:rsid w:val="00AD5EE2"/>
    <w:rsid w:val="00AD78AA"/>
    <w:rsid w:val="00AE043E"/>
    <w:rsid w:val="00AE1C4D"/>
    <w:rsid w:val="00AE235C"/>
    <w:rsid w:val="00AE2F0F"/>
    <w:rsid w:val="00AE3C52"/>
    <w:rsid w:val="00AE4521"/>
    <w:rsid w:val="00AE487F"/>
    <w:rsid w:val="00AE5EE2"/>
    <w:rsid w:val="00AE77DB"/>
    <w:rsid w:val="00AF07C0"/>
    <w:rsid w:val="00AF1B83"/>
    <w:rsid w:val="00AF1D36"/>
    <w:rsid w:val="00AF2702"/>
    <w:rsid w:val="00AF4B67"/>
    <w:rsid w:val="00AF5584"/>
    <w:rsid w:val="00AF6260"/>
    <w:rsid w:val="00AF7C54"/>
    <w:rsid w:val="00B015EB"/>
    <w:rsid w:val="00B01EA3"/>
    <w:rsid w:val="00B02112"/>
    <w:rsid w:val="00B02CAC"/>
    <w:rsid w:val="00B03211"/>
    <w:rsid w:val="00B03286"/>
    <w:rsid w:val="00B03B02"/>
    <w:rsid w:val="00B049BD"/>
    <w:rsid w:val="00B0797D"/>
    <w:rsid w:val="00B07A55"/>
    <w:rsid w:val="00B07A87"/>
    <w:rsid w:val="00B103AA"/>
    <w:rsid w:val="00B10525"/>
    <w:rsid w:val="00B10B8D"/>
    <w:rsid w:val="00B15526"/>
    <w:rsid w:val="00B17340"/>
    <w:rsid w:val="00B200B4"/>
    <w:rsid w:val="00B216C3"/>
    <w:rsid w:val="00B228D6"/>
    <w:rsid w:val="00B23349"/>
    <w:rsid w:val="00B24A7C"/>
    <w:rsid w:val="00B26815"/>
    <w:rsid w:val="00B26C87"/>
    <w:rsid w:val="00B31227"/>
    <w:rsid w:val="00B31231"/>
    <w:rsid w:val="00B314B0"/>
    <w:rsid w:val="00B32CC2"/>
    <w:rsid w:val="00B356EE"/>
    <w:rsid w:val="00B35731"/>
    <w:rsid w:val="00B369E2"/>
    <w:rsid w:val="00B36D74"/>
    <w:rsid w:val="00B36E2F"/>
    <w:rsid w:val="00B37292"/>
    <w:rsid w:val="00B37444"/>
    <w:rsid w:val="00B406BF"/>
    <w:rsid w:val="00B43BF2"/>
    <w:rsid w:val="00B43DD8"/>
    <w:rsid w:val="00B46283"/>
    <w:rsid w:val="00B46473"/>
    <w:rsid w:val="00B465CE"/>
    <w:rsid w:val="00B504DB"/>
    <w:rsid w:val="00B546BF"/>
    <w:rsid w:val="00B547CF"/>
    <w:rsid w:val="00B564CE"/>
    <w:rsid w:val="00B6015C"/>
    <w:rsid w:val="00B6190A"/>
    <w:rsid w:val="00B6199F"/>
    <w:rsid w:val="00B61C15"/>
    <w:rsid w:val="00B61E76"/>
    <w:rsid w:val="00B63522"/>
    <w:rsid w:val="00B640BA"/>
    <w:rsid w:val="00B6726C"/>
    <w:rsid w:val="00B70C48"/>
    <w:rsid w:val="00B70ED5"/>
    <w:rsid w:val="00B74100"/>
    <w:rsid w:val="00B74F3F"/>
    <w:rsid w:val="00B7535E"/>
    <w:rsid w:val="00B755DD"/>
    <w:rsid w:val="00B76253"/>
    <w:rsid w:val="00B7659B"/>
    <w:rsid w:val="00B77C31"/>
    <w:rsid w:val="00B80632"/>
    <w:rsid w:val="00B80834"/>
    <w:rsid w:val="00B8222E"/>
    <w:rsid w:val="00B82590"/>
    <w:rsid w:val="00B82A38"/>
    <w:rsid w:val="00B8304B"/>
    <w:rsid w:val="00B92546"/>
    <w:rsid w:val="00B93D62"/>
    <w:rsid w:val="00B948C5"/>
    <w:rsid w:val="00B94A6B"/>
    <w:rsid w:val="00B952FC"/>
    <w:rsid w:val="00B95678"/>
    <w:rsid w:val="00B9669B"/>
    <w:rsid w:val="00B96AAF"/>
    <w:rsid w:val="00B9743D"/>
    <w:rsid w:val="00B97A57"/>
    <w:rsid w:val="00BA1FEF"/>
    <w:rsid w:val="00BA23D8"/>
    <w:rsid w:val="00BA25A6"/>
    <w:rsid w:val="00BA2D37"/>
    <w:rsid w:val="00BA3360"/>
    <w:rsid w:val="00BA3C61"/>
    <w:rsid w:val="00BA4334"/>
    <w:rsid w:val="00BA4429"/>
    <w:rsid w:val="00BA4B1D"/>
    <w:rsid w:val="00BA4E1E"/>
    <w:rsid w:val="00BA5788"/>
    <w:rsid w:val="00BA5D72"/>
    <w:rsid w:val="00BA5E85"/>
    <w:rsid w:val="00BA6F45"/>
    <w:rsid w:val="00BB04D6"/>
    <w:rsid w:val="00BB138D"/>
    <w:rsid w:val="00BB287B"/>
    <w:rsid w:val="00BB30B7"/>
    <w:rsid w:val="00BB3354"/>
    <w:rsid w:val="00BB4704"/>
    <w:rsid w:val="00BB4DE7"/>
    <w:rsid w:val="00BB5A24"/>
    <w:rsid w:val="00BB5B24"/>
    <w:rsid w:val="00BB6002"/>
    <w:rsid w:val="00BB6318"/>
    <w:rsid w:val="00BB76AC"/>
    <w:rsid w:val="00BB7BF6"/>
    <w:rsid w:val="00BC17BF"/>
    <w:rsid w:val="00BC46D8"/>
    <w:rsid w:val="00BC55BB"/>
    <w:rsid w:val="00BC5F1B"/>
    <w:rsid w:val="00BC6C5C"/>
    <w:rsid w:val="00BC6D1A"/>
    <w:rsid w:val="00BC72CE"/>
    <w:rsid w:val="00BC7BD6"/>
    <w:rsid w:val="00BC7C43"/>
    <w:rsid w:val="00BC7C96"/>
    <w:rsid w:val="00BD0360"/>
    <w:rsid w:val="00BD1681"/>
    <w:rsid w:val="00BD3369"/>
    <w:rsid w:val="00BD386C"/>
    <w:rsid w:val="00BD3E79"/>
    <w:rsid w:val="00BD42B1"/>
    <w:rsid w:val="00BD4AE8"/>
    <w:rsid w:val="00BD5485"/>
    <w:rsid w:val="00BD588A"/>
    <w:rsid w:val="00BD67B3"/>
    <w:rsid w:val="00BD6CBA"/>
    <w:rsid w:val="00BD70FC"/>
    <w:rsid w:val="00BD71B8"/>
    <w:rsid w:val="00BE0643"/>
    <w:rsid w:val="00BE0749"/>
    <w:rsid w:val="00BE24FF"/>
    <w:rsid w:val="00BE2BCA"/>
    <w:rsid w:val="00BE4DF1"/>
    <w:rsid w:val="00BE4E65"/>
    <w:rsid w:val="00BE6597"/>
    <w:rsid w:val="00BE75FD"/>
    <w:rsid w:val="00BF06C2"/>
    <w:rsid w:val="00BF0FCC"/>
    <w:rsid w:val="00BF2013"/>
    <w:rsid w:val="00BF2C77"/>
    <w:rsid w:val="00BF2FB3"/>
    <w:rsid w:val="00BF538A"/>
    <w:rsid w:val="00BF54E5"/>
    <w:rsid w:val="00BF6EE5"/>
    <w:rsid w:val="00C01834"/>
    <w:rsid w:val="00C02A51"/>
    <w:rsid w:val="00C03B0F"/>
    <w:rsid w:val="00C040B4"/>
    <w:rsid w:val="00C0438A"/>
    <w:rsid w:val="00C050B9"/>
    <w:rsid w:val="00C05531"/>
    <w:rsid w:val="00C05DAF"/>
    <w:rsid w:val="00C06960"/>
    <w:rsid w:val="00C10CE5"/>
    <w:rsid w:val="00C112E8"/>
    <w:rsid w:val="00C1138F"/>
    <w:rsid w:val="00C125D1"/>
    <w:rsid w:val="00C12BCE"/>
    <w:rsid w:val="00C12E2E"/>
    <w:rsid w:val="00C134D7"/>
    <w:rsid w:val="00C14A01"/>
    <w:rsid w:val="00C14E24"/>
    <w:rsid w:val="00C15344"/>
    <w:rsid w:val="00C1564E"/>
    <w:rsid w:val="00C15D23"/>
    <w:rsid w:val="00C15F21"/>
    <w:rsid w:val="00C15FF5"/>
    <w:rsid w:val="00C204AC"/>
    <w:rsid w:val="00C21E3F"/>
    <w:rsid w:val="00C2239A"/>
    <w:rsid w:val="00C22F72"/>
    <w:rsid w:val="00C23818"/>
    <w:rsid w:val="00C241EB"/>
    <w:rsid w:val="00C24842"/>
    <w:rsid w:val="00C25386"/>
    <w:rsid w:val="00C254C7"/>
    <w:rsid w:val="00C25A22"/>
    <w:rsid w:val="00C25E99"/>
    <w:rsid w:val="00C26B3B"/>
    <w:rsid w:val="00C27CA7"/>
    <w:rsid w:val="00C30745"/>
    <w:rsid w:val="00C322D4"/>
    <w:rsid w:val="00C33707"/>
    <w:rsid w:val="00C34055"/>
    <w:rsid w:val="00C343A0"/>
    <w:rsid w:val="00C3502F"/>
    <w:rsid w:val="00C35899"/>
    <w:rsid w:val="00C359E6"/>
    <w:rsid w:val="00C3789B"/>
    <w:rsid w:val="00C37CF3"/>
    <w:rsid w:val="00C415A5"/>
    <w:rsid w:val="00C41A3E"/>
    <w:rsid w:val="00C42E5B"/>
    <w:rsid w:val="00C439B9"/>
    <w:rsid w:val="00C44BCA"/>
    <w:rsid w:val="00C45BB3"/>
    <w:rsid w:val="00C46471"/>
    <w:rsid w:val="00C47E6A"/>
    <w:rsid w:val="00C50CC1"/>
    <w:rsid w:val="00C50E35"/>
    <w:rsid w:val="00C523B0"/>
    <w:rsid w:val="00C52774"/>
    <w:rsid w:val="00C53EAC"/>
    <w:rsid w:val="00C5556D"/>
    <w:rsid w:val="00C57167"/>
    <w:rsid w:val="00C605F7"/>
    <w:rsid w:val="00C61C2E"/>
    <w:rsid w:val="00C61CD2"/>
    <w:rsid w:val="00C61E6D"/>
    <w:rsid w:val="00C61FA8"/>
    <w:rsid w:val="00C63F84"/>
    <w:rsid w:val="00C64608"/>
    <w:rsid w:val="00C66BE3"/>
    <w:rsid w:val="00C679C6"/>
    <w:rsid w:val="00C702DA"/>
    <w:rsid w:val="00C71B9B"/>
    <w:rsid w:val="00C73E1A"/>
    <w:rsid w:val="00C753C7"/>
    <w:rsid w:val="00C7576E"/>
    <w:rsid w:val="00C75A89"/>
    <w:rsid w:val="00C770B7"/>
    <w:rsid w:val="00C82517"/>
    <w:rsid w:val="00C8254F"/>
    <w:rsid w:val="00C8287A"/>
    <w:rsid w:val="00C836D3"/>
    <w:rsid w:val="00C837EE"/>
    <w:rsid w:val="00C83896"/>
    <w:rsid w:val="00C849B9"/>
    <w:rsid w:val="00C85650"/>
    <w:rsid w:val="00C858C1"/>
    <w:rsid w:val="00C907AD"/>
    <w:rsid w:val="00C91487"/>
    <w:rsid w:val="00C9242E"/>
    <w:rsid w:val="00C932A2"/>
    <w:rsid w:val="00C934B7"/>
    <w:rsid w:val="00C938CA"/>
    <w:rsid w:val="00C93B41"/>
    <w:rsid w:val="00C94260"/>
    <w:rsid w:val="00C94700"/>
    <w:rsid w:val="00C966C4"/>
    <w:rsid w:val="00C97527"/>
    <w:rsid w:val="00C975C1"/>
    <w:rsid w:val="00C97AA5"/>
    <w:rsid w:val="00C97F1B"/>
    <w:rsid w:val="00CA004F"/>
    <w:rsid w:val="00CA24D4"/>
    <w:rsid w:val="00CA2D1B"/>
    <w:rsid w:val="00CA3A16"/>
    <w:rsid w:val="00CA3A47"/>
    <w:rsid w:val="00CA3FA1"/>
    <w:rsid w:val="00CA432C"/>
    <w:rsid w:val="00CA4588"/>
    <w:rsid w:val="00CA7181"/>
    <w:rsid w:val="00CB1330"/>
    <w:rsid w:val="00CB1FD9"/>
    <w:rsid w:val="00CB58A3"/>
    <w:rsid w:val="00CB6331"/>
    <w:rsid w:val="00CC03EF"/>
    <w:rsid w:val="00CC1719"/>
    <w:rsid w:val="00CC2165"/>
    <w:rsid w:val="00CC2BA5"/>
    <w:rsid w:val="00CC3660"/>
    <w:rsid w:val="00CC6B49"/>
    <w:rsid w:val="00CC6E77"/>
    <w:rsid w:val="00CC7D42"/>
    <w:rsid w:val="00CD0205"/>
    <w:rsid w:val="00CD0242"/>
    <w:rsid w:val="00CD1BCD"/>
    <w:rsid w:val="00CD4E5E"/>
    <w:rsid w:val="00CD6767"/>
    <w:rsid w:val="00CE01C3"/>
    <w:rsid w:val="00CE0CB1"/>
    <w:rsid w:val="00CE0DB2"/>
    <w:rsid w:val="00CE2CF9"/>
    <w:rsid w:val="00CE2D40"/>
    <w:rsid w:val="00CE4EFC"/>
    <w:rsid w:val="00CE5312"/>
    <w:rsid w:val="00CE7C82"/>
    <w:rsid w:val="00CF0F58"/>
    <w:rsid w:val="00CF1297"/>
    <w:rsid w:val="00CF1F05"/>
    <w:rsid w:val="00CF4688"/>
    <w:rsid w:val="00CF58C9"/>
    <w:rsid w:val="00CF60BC"/>
    <w:rsid w:val="00D0162C"/>
    <w:rsid w:val="00D027B0"/>
    <w:rsid w:val="00D02C8A"/>
    <w:rsid w:val="00D03681"/>
    <w:rsid w:val="00D03F23"/>
    <w:rsid w:val="00D043D3"/>
    <w:rsid w:val="00D0460E"/>
    <w:rsid w:val="00D12EC0"/>
    <w:rsid w:val="00D14DB1"/>
    <w:rsid w:val="00D16266"/>
    <w:rsid w:val="00D17272"/>
    <w:rsid w:val="00D22E10"/>
    <w:rsid w:val="00D2339D"/>
    <w:rsid w:val="00D23FB7"/>
    <w:rsid w:val="00D26629"/>
    <w:rsid w:val="00D27FDA"/>
    <w:rsid w:val="00D30021"/>
    <w:rsid w:val="00D3325B"/>
    <w:rsid w:val="00D334C0"/>
    <w:rsid w:val="00D34668"/>
    <w:rsid w:val="00D35301"/>
    <w:rsid w:val="00D36153"/>
    <w:rsid w:val="00D365D8"/>
    <w:rsid w:val="00D40F58"/>
    <w:rsid w:val="00D419E5"/>
    <w:rsid w:val="00D42946"/>
    <w:rsid w:val="00D43628"/>
    <w:rsid w:val="00D46965"/>
    <w:rsid w:val="00D518B3"/>
    <w:rsid w:val="00D523DC"/>
    <w:rsid w:val="00D5409E"/>
    <w:rsid w:val="00D540D8"/>
    <w:rsid w:val="00D542F9"/>
    <w:rsid w:val="00D5478C"/>
    <w:rsid w:val="00D54836"/>
    <w:rsid w:val="00D553E3"/>
    <w:rsid w:val="00D557DB"/>
    <w:rsid w:val="00D55B09"/>
    <w:rsid w:val="00D56481"/>
    <w:rsid w:val="00D57DA4"/>
    <w:rsid w:val="00D60311"/>
    <w:rsid w:val="00D60EF7"/>
    <w:rsid w:val="00D619A0"/>
    <w:rsid w:val="00D61D34"/>
    <w:rsid w:val="00D62B03"/>
    <w:rsid w:val="00D6317A"/>
    <w:rsid w:val="00D63CC2"/>
    <w:rsid w:val="00D63E3F"/>
    <w:rsid w:val="00D65D40"/>
    <w:rsid w:val="00D66817"/>
    <w:rsid w:val="00D67DD7"/>
    <w:rsid w:val="00D706C5"/>
    <w:rsid w:val="00D70779"/>
    <w:rsid w:val="00D71993"/>
    <w:rsid w:val="00D7326F"/>
    <w:rsid w:val="00D73AA3"/>
    <w:rsid w:val="00D75B71"/>
    <w:rsid w:val="00D77165"/>
    <w:rsid w:val="00D77189"/>
    <w:rsid w:val="00D772F0"/>
    <w:rsid w:val="00D77811"/>
    <w:rsid w:val="00D77DE7"/>
    <w:rsid w:val="00D8015C"/>
    <w:rsid w:val="00D809CB"/>
    <w:rsid w:val="00D80BC4"/>
    <w:rsid w:val="00D80D73"/>
    <w:rsid w:val="00D82AC6"/>
    <w:rsid w:val="00D860D3"/>
    <w:rsid w:val="00D91801"/>
    <w:rsid w:val="00D919FE"/>
    <w:rsid w:val="00D91C38"/>
    <w:rsid w:val="00D923AB"/>
    <w:rsid w:val="00D92C2B"/>
    <w:rsid w:val="00D93310"/>
    <w:rsid w:val="00D9430E"/>
    <w:rsid w:val="00D95479"/>
    <w:rsid w:val="00DA0060"/>
    <w:rsid w:val="00DA12F8"/>
    <w:rsid w:val="00DA1A45"/>
    <w:rsid w:val="00DA223C"/>
    <w:rsid w:val="00DA416E"/>
    <w:rsid w:val="00DA4552"/>
    <w:rsid w:val="00DA4EBA"/>
    <w:rsid w:val="00DA548A"/>
    <w:rsid w:val="00DA6DD2"/>
    <w:rsid w:val="00DB27ED"/>
    <w:rsid w:val="00DB3ABD"/>
    <w:rsid w:val="00DB3BA6"/>
    <w:rsid w:val="00DB4E5C"/>
    <w:rsid w:val="00DB57B5"/>
    <w:rsid w:val="00DB5A77"/>
    <w:rsid w:val="00DB7D56"/>
    <w:rsid w:val="00DC0106"/>
    <w:rsid w:val="00DC0AB9"/>
    <w:rsid w:val="00DC17E9"/>
    <w:rsid w:val="00DC202E"/>
    <w:rsid w:val="00DC2CE0"/>
    <w:rsid w:val="00DC448A"/>
    <w:rsid w:val="00DC603B"/>
    <w:rsid w:val="00DC6191"/>
    <w:rsid w:val="00DC6B2F"/>
    <w:rsid w:val="00DC7F9D"/>
    <w:rsid w:val="00DC7FBF"/>
    <w:rsid w:val="00DD3E72"/>
    <w:rsid w:val="00DD5D75"/>
    <w:rsid w:val="00DD70F5"/>
    <w:rsid w:val="00DE0BF2"/>
    <w:rsid w:val="00DE20AD"/>
    <w:rsid w:val="00DE233C"/>
    <w:rsid w:val="00DE52BF"/>
    <w:rsid w:val="00DE582E"/>
    <w:rsid w:val="00DE5CF5"/>
    <w:rsid w:val="00DE670B"/>
    <w:rsid w:val="00DE69E4"/>
    <w:rsid w:val="00DE7A90"/>
    <w:rsid w:val="00DE7BE1"/>
    <w:rsid w:val="00DF0966"/>
    <w:rsid w:val="00DF1FEC"/>
    <w:rsid w:val="00DF24AF"/>
    <w:rsid w:val="00DF3154"/>
    <w:rsid w:val="00DF4785"/>
    <w:rsid w:val="00DF4D28"/>
    <w:rsid w:val="00DF5DDF"/>
    <w:rsid w:val="00DF65A7"/>
    <w:rsid w:val="00DF6CBC"/>
    <w:rsid w:val="00DF6CC5"/>
    <w:rsid w:val="00E009D4"/>
    <w:rsid w:val="00E01714"/>
    <w:rsid w:val="00E02FA1"/>
    <w:rsid w:val="00E0332D"/>
    <w:rsid w:val="00E03BB1"/>
    <w:rsid w:val="00E06D9D"/>
    <w:rsid w:val="00E07A6B"/>
    <w:rsid w:val="00E106F4"/>
    <w:rsid w:val="00E1100E"/>
    <w:rsid w:val="00E1141D"/>
    <w:rsid w:val="00E1445E"/>
    <w:rsid w:val="00E16182"/>
    <w:rsid w:val="00E172E0"/>
    <w:rsid w:val="00E17375"/>
    <w:rsid w:val="00E17455"/>
    <w:rsid w:val="00E17723"/>
    <w:rsid w:val="00E17789"/>
    <w:rsid w:val="00E1779F"/>
    <w:rsid w:val="00E17D76"/>
    <w:rsid w:val="00E205FB"/>
    <w:rsid w:val="00E20BB1"/>
    <w:rsid w:val="00E22408"/>
    <w:rsid w:val="00E23013"/>
    <w:rsid w:val="00E233B2"/>
    <w:rsid w:val="00E24A8E"/>
    <w:rsid w:val="00E2519A"/>
    <w:rsid w:val="00E257EC"/>
    <w:rsid w:val="00E2608A"/>
    <w:rsid w:val="00E27C76"/>
    <w:rsid w:val="00E27FA8"/>
    <w:rsid w:val="00E30001"/>
    <w:rsid w:val="00E308B7"/>
    <w:rsid w:val="00E30ABC"/>
    <w:rsid w:val="00E312C5"/>
    <w:rsid w:val="00E31A15"/>
    <w:rsid w:val="00E32BB1"/>
    <w:rsid w:val="00E32ED0"/>
    <w:rsid w:val="00E33931"/>
    <w:rsid w:val="00E33C99"/>
    <w:rsid w:val="00E3461C"/>
    <w:rsid w:val="00E34D98"/>
    <w:rsid w:val="00E36F7C"/>
    <w:rsid w:val="00E37865"/>
    <w:rsid w:val="00E37C50"/>
    <w:rsid w:val="00E37CAE"/>
    <w:rsid w:val="00E4008B"/>
    <w:rsid w:val="00E40DF0"/>
    <w:rsid w:val="00E40F86"/>
    <w:rsid w:val="00E41357"/>
    <w:rsid w:val="00E41367"/>
    <w:rsid w:val="00E439C7"/>
    <w:rsid w:val="00E44E5E"/>
    <w:rsid w:val="00E504D7"/>
    <w:rsid w:val="00E50978"/>
    <w:rsid w:val="00E518D9"/>
    <w:rsid w:val="00E524B4"/>
    <w:rsid w:val="00E532A0"/>
    <w:rsid w:val="00E5355B"/>
    <w:rsid w:val="00E56675"/>
    <w:rsid w:val="00E57D06"/>
    <w:rsid w:val="00E60424"/>
    <w:rsid w:val="00E60479"/>
    <w:rsid w:val="00E60555"/>
    <w:rsid w:val="00E60D77"/>
    <w:rsid w:val="00E61209"/>
    <w:rsid w:val="00E6277C"/>
    <w:rsid w:val="00E63379"/>
    <w:rsid w:val="00E63B6E"/>
    <w:rsid w:val="00E6422D"/>
    <w:rsid w:val="00E66156"/>
    <w:rsid w:val="00E670A1"/>
    <w:rsid w:val="00E67B9C"/>
    <w:rsid w:val="00E70509"/>
    <w:rsid w:val="00E70C9C"/>
    <w:rsid w:val="00E72193"/>
    <w:rsid w:val="00E727C7"/>
    <w:rsid w:val="00E73F97"/>
    <w:rsid w:val="00E7415F"/>
    <w:rsid w:val="00E752C6"/>
    <w:rsid w:val="00E757D3"/>
    <w:rsid w:val="00E77218"/>
    <w:rsid w:val="00E7721C"/>
    <w:rsid w:val="00E80B5E"/>
    <w:rsid w:val="00E80DA1"/>
    <w:rsid w:val="00E81FF7"/>
    <w:rsid w:val="00E832F5"/>
    <w:rsid w:val="00E84D38"/>
    <w:rsid w:val="00E8591C"/>
    <w:rsid w:val="00E86092"/>
    <w:rsid w:val="00E8634C"/>
    <w:rsid w:val="00E86D0F"/>
    <w:rsid w:val="00E87F2F"/>
    <w:rsid w:val="00E94A0E"/>
    <w:rsid w:val="00E96278"/>
    <w:rsid w:val="00E9631F"/>
    <w:rsid w:val="00E96DB8"/>
    <w:rsid w:val="00EA0A8D"/>
    <w:rsid w:val="00EA319B"/>
    <w:rsid w:val="00EA3AB4"/>
    <w:rsid w:val="00EA3DF6"/>
    <w:rsid w:val="00EA5B53"/>
    <w:rsid w:val="00EA68B8"/>
    <w:rsid w:val="00EB082A"/>
    <w:rsid w:val="00EB0E3B"/>
    <w:rsid w:val="00EB2287"/>
    <w:rsid w:val="00EB288E"/>
    <w:rsid w:val="00EB651E"/>
    <w:rsid w:val="00EB7546"/>
    <w:rsid w:val="00EC0B1A"/>
    <w:rsid w:val="00EC13B6"/>
    <w:rsid w:val="00EC236A"/>
    <w:rsid w:val="00EC3161"/>
    <w:rsid w:val="00EC3537"/>
    <w:rsid w:val="00EC43D8"/>
    <w:rsid w:val="00EC4EE7"/>
    <w:rsid w:val="00EC6886"/>
    <w:rsid w:val="00EC6F35"/>
    <w:rsid w:val="00ED0D15"/>
    <w:rsid w:val="00ED31FA"/>
    <w:rsid w:val="00ED458E"/>
    <w:rsid w:val="00ED502D"/>
    <w:rsid w:val="00ED54F5"/>
    <w:rsid w:val="00ED5D94"/>
    <w:rsid w:val="00ED668C"/>
    <w:rsid w:val="00ED6A70"/>
    <w:rsid w:val="00ED7688"/>
    <w:rsid w:val="00EE1005"/>
    <w:rsid w:val="00EE34C4"/>
    <w:rsid w:val="00EE38E2"/>
    <w:rsid w:val="00EE3BC6"/>
    <w:rsid w:val="00EE665D"/>
    <w:rsid w:val="00EF0350"/>
    <w:rsid w:val="00EF2440"/>
    <w:rsid w:val="00EF2695"/>
    <w:rsid w:val="00EF2BC9"/>
    <w:rsid w:val="00EF3DBA"/>
    <w:rsid w:val="00EF3EE0"/>
    <w:rsid w:val="00F00038"/>
    <w:rsid w:val="00F0014B"/>
    <w:rsid w:val="00F01CE3"/>
    <w:rsid w:val="00F027E5"/>
    <w:rsid w:val="00F033CA"/>
    <w:rsid w:val="00F03AB3"/>
    <w:rsid w:val="00F04B4C"/>
    <w:rsid w:val="00F05269"/>
    <w:rsid w:val="00F10708"/>
    <w:rsid w:val="00F10D63"/>
    <w:rsid w:val="00F11578"/>
    <w:rsid w:val="00F12454"/>
    <w:rsid w:val="00F12680"/>
    <w:rsid w:val="00F12B41"/>
    <w:rsid w:val="00F14D70"/>
    <w:rsid w:val="00F15835"/>
    <w:rsid w:val="00F15DC3"/>
    <w:rsid w:val="00F16166"/>
    <w:rsid w:val="00F16644"/>
    <w:rsid w:val="00F1670F"/>
    <w:rsid w:val="00F16758"/>
    <w:rsid w:val="00F21240"/>
    <w:rsid w:val="00F21A50"/>
    <w:rsid w:val="00F23120"/>
    <w:rsid w:val="00F267A0"/>
    <w:rsid w:val="00F3114D"/>
    <w:rsid w:val="00F31D6E"/>
    <w:rsid w:val="00F32075"/>
    <w:rsid w:val="00F32AA5"/>
    <w:rsid w:val="00F32D29"/>
    <w:rsid w:val="00F34BC6"/>
    <w:rsid w:val="00F36165"/>
    <w:rsid w:val="00F36760"/>
    <w:rsid w:val="00F367D6"/>
    <w:rsid w:val="00F36E1E"/>
    <w:rsid w:val="00F37B9F"/>
    <w:rsid w:val="00F37EB6"/>
    <w:rsid w:val="00F40DA5"/>
    <w:rsid w:val="00F4145E"/>
    <w:rsid w:val="00F42257"/>
    <w:rsid w:val="00F43DD2"/>
    <w:rsid w:val="00F44895"/>
    <w:rsid w:val="00F455BD"/>
    <w:rsid w:val="00F529EE"/>
    <w:rsid w:val="00F54FD0"/>
    <w:rsid w:val="00F5666B"/>
    <w:rsid w:val="00F57B4B"/>
    <w:rsid w:val="00F600A4"/>
    <w:rsid w:val="00F61C41"/>
    <w:rsid w:val="00F61F9E"/>
    <w:rsid w:val="00F62039"/>
    <w:rsid w:val="00F62B48"/>
    <w:rsid w:val="00F6382C"/>
    <w:rsid w:val="00F6447F"/>
    <w:rsid w:val="00F648B3"/>
    <w:rsid w:val="00F64D7B"/>
    <w:rsid w:val="00F664F4"/>
    <w:rsid w:val="00F666F3"/>
    <w:rsid w:val="00F66F05"/>
    <w:rsid w:val="00F701EA"/>
    <w:rsid w:val="00F72897"/>
    <w:rsid w:val="00F74752"/>
    <w:rsid w:val="00F7742D"/>
    <w:rsid w:val="00F805EC"/>
    <w:rsid w:val="00F817AA"/>
    <w:rsid w:val="00F82327"/>
    <w:rsid w:val="00F827BC"/>
    <w:rsid w:val="00F82941"/>
    <w:rsid w:val="00F82BDE"/>
    <w:rsid w:val="00F844E2"/>
    <w:rsid w:val="00F86B2D"/>
    <w:rsid w:val="00F87A67"/>
    <w:rsid w:val="00F90607"/>
    <w:rsid w:val="00F90655"/>
    <w:rsid w:val="00F90842"/>
    <w:rsid w:val="00F9130C"/>
    <w:rsid w:val="00F9137F"/>
    <w:rsid w:val="00F914D4"/>
    <w:rsid w:val="00F94355"/>
    <w:rsid w:val="00F950D6"/>
    <w:rsid w:val="00F95F88"/>
    <w:rsid w:val="00F95FD3"/>
    <w:rsid w:val="00F968A8"/>
    <w:rsid w:val="00F971DD"/>
    <w:rsid w:val="00FA15ED"/>
    <w:rsid w:val="00FA2012"/>
    <w:rsid w:val="00FA2746"/>
    <w:rsid w:val="00FA27B0"/>
    <w:rsid w:val="00FA2ACC"/>
    <w:rsid w:val="00FA2D74"/>
    <w:rsid w:val="00FA3F85"/>
    <w:rsid w:val="00FA55C3"/>
    <w:rsid w:val="00FA55CE"/>
    <w:rsid w:val="00FA5806"/>
    <w:rsid w:val="00FA7ADF"/>
    <w:rsid w:val="00FA7D22"/>
    <w:rsid w:val="00FB11D6"/>
    <w:rsid w:val="00FB13C6"/>
    <w:rsid w:val="00FB23C7"/>
    <w:rsid w:val="00FB29F6"/>
    <w:rsid w:val="00FB2E8A"/>
    <w:rsid w:val="00FB2EB6"/>
    <w:rsid w:val="00FB46A4"/>
    <w:rsid w:val="00FB6290"/>
    <w:rsid w:val="00FB6EA6"/>
    <w:rsid w:val="00FC1F4D"/>
    <w:rsid w:val="00FC200E"/>
    <w:rsid w:val="00FC299E"/>
    <w:rsid w:val="00FC4810"/>
    <w:rsid w:val="00FC5683"/>
    <w:rsid w:val="00FC6170"/>
    <w:rsid w:val="00FC75E8"/>
    <w:rsid w:val="00FD1AAC"/>
    <w:rsid w:val="00FD2705"/>
    <w:rsid w:val="00FD52FC"/>
    <w:rsid w:val="00FD67AF"/>
    <w:rsid w:val="00FD6BA1"/>
    <w:rsid w:val="00FD76F3"/>
    <w:rsid w:val="00FD7AB2"/>
    <w:rsid w:val="00FE1949"/>
    <w:rsid w:val="00FE2417"/>
    <w:rsid w:val="00FE2BD5"/>
    <w:rsid w:val="00FE37B0"/>
    <w:rsid w:val="00FE48BA"/>
    <w:rsid w:val="00FE49D5"/>
    <w:rsid w:val="00FE60A3"/>
    <w:rsid w:val="00FE614B"/>
    <w:rsid w:val="00FE6649"/>
    <w:rsid w:val="00FE73E1"/>
    <w:rsid w:val="00FE7821"/>
    <w:rsid w:val="00FF00FD"/>
    <w:rsid w:val="00FF142E"/>
    <w:rsid w:val="00FF16B9"/>
    <w:rsid w:val="00FF3A63"/>
    <w:rsid w:val="00FF3E38"/>
    <w:rsid w:val="00FF44EE"/>
    <w:rsid w:val="00FF7358"/>
    <w:rsid w:val="06A56F6C"/>
    <w:rsid w:val="11247A21"/>
    <w:rsid w:val="17C73392"/>
    <w:rsid w:val="20BD4E60"/>
    <w:rsid w:val="24EE141E"/>
    <w:rsid w:val="2B115BE9"/>
    <w:rsid w:val="336A038F"/>
    <w:rsid w:val="3EBA6AFD"/>
    <w:rsid w:val="554D590E"/>
    <w:rsid w:val="65994E54"/>
    <w:rsid w:val="74481E55"/>
    <w:rsid w:val="76C32CDD"/>
    <w:rsid w:val="7EFEB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85F55"/>
  <w15:docId w15:val="{D811445C-C5B5-47FA-9F1C-2ECF9ED2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TOC3">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75" w:after="75"/>
      <w:jc w:val="left"/>
    </w:pPr>
    <w:rPr>
      <w:rFonts w:ascii="宋体" w:hAnsi="宋体" w:cs="宋体"/>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rPr>
  </w:style>
  <w:style w:type="character" w:styleId="af7">
    <w:name w:val="footnote reference"/>
    <w:qFormat/>
    <w:rPr>
      <w:vertAlign w:val="superscript"/>
    </w:rPr>
  </w:style>
  <w:style w:type="character" w:customStyle="1" w:styleId="read">
    <w:name w:val="read"/>
    <w:basedOn w:val="a0"/>
    <w:qFormat/>
  </w:style>
  <w:style w:type="character" w:customStyle="1" w:styleId="af1">
    <w:name w:val="标题 字符"/>
    <w:link w:val="af0"/>
    <w:qFormat/>
    <w:rPr>
      <w:rFonts w:ascii="Cambria" w:hAnsi="Cambria"/>
      <w:b/>
      <w:kern w:val="2"/>
      <w:sz w:val="32"/>
    </w:rPr>
  </w:style>
  <w:style w:type="character" w:customStyle="1" w:styleId="a6">
    <w:name w:val="批注文字 字符"/>
    <w:link w:val="a5"/>
    <w:qFormat/>
    <w:rPr>
      <w:kern w:val="2"/>
      <w:sz w:val="21"/>
    </w:rPr>
  </w:style>
  <w:style w:type="character" w:customStyle="1" w:styleId="a8">
    <w:name w:val="正文文本 字符"/>
    <w:link w:val="a7"/>
    <w:qFormat/>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Char">
    <w:name w:val="Char"/>
    <w:basedOn w:val="a"/>
    <w:qFormat/>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10">
    <w:name w:val="修订1"/>
    <w:uiPriority w:val="99"/>
    <w:semiHidden/>
    <w:qFormat/>
    <w:rPr>
      <w:kern w:val="2"/>
      <w:sz w:val="21"/>
    </w:rPr>
  </w:style>
  <w:style w:type="paragraph" w:customStyle="1" w:styleId="Char1">
    <w:name w:val="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msonormal1">
    <w:name w:val="msonormal1"/>
    <w:qFormat/>
    <w:pPr>
      <w:widowControl w:val="0"/>
      <w:jc w:val="both"/>
    </w:pPr>
    <w:rPr>
      <w:kern w:val="2"/>
      <w:sz w:val="21"/>
    </w:rPr>
  </w:style>
  <w:style w:type="paragraph" w:customStyle="1" w:styleId="af9">
    <w:name w:val="正文正文"/>
    <w:basedOn w:val="a"/>
    <w:qFormat/>
    <w:pPr>
      <w:spacing w:afterLines="25" w:after="78" w:line="360" w:lineRule="auto"/>
      <w:ind w:firstLineChars="200" w:firstLine="200"/>
    </w:pPr>
    <w:rPr>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2">
    <w:name w:val="Char Char2"/>
    <w:basedOn w:val="a"/>
    <w:qFormat/>
  </w:style>
  <w:style w:type="paragraph" w:customStyle="1" w:styleId="21">
    <w:name w:val="修订2"/>
    <w:hidden/>
    <w:uiPriority w:val="99"/>
    <w:semiHidden/>
    <w:qFormat/>
    <w:rPr>
      <w:kern w:val="2"/>
      <w:sz w:val="21"/>
    </w:rPr>
  </w:style>
  <w:style w:type="paragraph" w:customStyle="1" w:styleId="31">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styleId="afa">
    <w:name w:val="List Paragraph"/>
    <w:basedOn w:val="a"/>
    <w:uiPriority w:val="99"/>
    <w:qFormat/>
    <w:pPr>
      <w:ind w:firstLineChars="200" w:firstLine="420"/>
    </w:pPr>
  </w:style>
  <w:style w:type="paragraph" w:customStyle="1" w:styleId="5">
    <w:name w:val="修订5"/>
    <w:hidden/>
    <w:uiPriority w:val="99"/>
    <w:semiHidden/>
    <w:qFormat/>
    <w:rPr>
      <w:kern w:val="2"/>
      <w:sz w:val="21"/>
    </w:rPr>
  </w:style>
  <w:style w:type="paragraph" w:styleId="afb">
    <w:name w:val="Revision"/>
    <w:hidden/>
    <w:uiPriority w:val="99"/>
    <w:unhideWhenUsed/>
    <w:rsid w:val="00B465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113</Pages>
  <Words>11827</Words>
  <Characters>67415</Characters>
  <Application>Microsoft Office Word</Application>
  <DocSecurity>0</DocSecurity>
  <Lines>561</Lines>
  <Paragraphs>158</Paragraphs>
  <ScaleCrop>false</ScaleCrop>
  <Company>Microsoft</Company>
  <LinksUpToDate>false</LinksUpToDate>
  <CharactersWithSpaces>79084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蔡小凡</dc:creator>
  <cp:lastModifiedBy>ZJY-1</cp:lastModifiedBy>
  <cp:revision>157</cp:revision>
  <cp:lastPrinted>2025-02-07T03:23:00Z</cp:lastPrinted>
  <dcterms:created xsi:type="dcterms:W3CDTF">2024-04-02T17:24:00Z</dcterms:created>
  <dcterms:modified xsi:type="dcterms:W3CDTF">2025-07-24T02:37:00Z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5A21E16CDD944394EA2B166668CDF143</vt:lpwstr>
  </property>
</Properties>
</file>